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spacing w:before="0" w:beforeAutospacing="0" w:after="0" w:afterAutospacing="0" w:line="240" w:lineRule="auto"/>
        <w:jc w:val="center"/>
        <w:textAlignment w:val="baseline"/>
        <w:rPr>
          <w:rFonts w:hint="eastAsia" w:ascii="黑体" w:hAnsi="黑体" w:eastAsia="黑体" w:cs="黑体"/>
          <w:b w:val="0"/>
          <w:i w:val="0"/>
          <w:caps w:val="0"/>
          <w:spacing w:val="0"/>
          <w:w w:val="100"/>
          <w:sz w:val="44"/>
          <w:szCs w:val="44"/>
        </w:rPr>
      </w:pPr>
      <w:r>
        <w:rPr>
          <w:rFonts w:hint="eastAsia" w:ascii="黑体" w:hAnsi="黑体" w:eastAsia="黑体" w:cs="黑体"/>
          <w:b w:val="0"/>
          <w:i w:val="0"/>
          <w:caps w:val="0"/>
          <w:spacing w:val="0"/>
          <w:w w:val="100"/>
          <w:sz w:val="44"/>
          <w:szCs w:val="44"/>
          <w:lang w:val="en-US" w:eastAsia="zh-CN"/>
        </w:rPr>
        <w:t>鄂伦春自治旗2021</w:t>
      </w:r>
      <w:r>
        <w:rPr>
          <w:rFonts w:hint="eastAsia" w:ascii="黑体" w:hAnsi="黑体" w:eastAsia="黑体" w:cs="黑体"/>
          <w:b w:val="0"/>
          <w:i w:val="0"/>
          <w:caps w:val="0"/>
          <w:spacing w:val="0"/>
          <w:w w:val="100"/>
          <w:sz w:val="44"/>
          <w:szCs w:val="44"/>
        </w:rPr>
        <w:t>年</w:t>
      </w:r>
    </w:p>
    <w:p>
      <w:pPr>
        <w:snapToGrid/>
        <w:spacing w:before="0" w:beforeAutospacing="0" w:after="0" w:afterAutospacing="0" w:line="240" w:lineRule="auto"/>
        <w:jc w:val="center"/>
        <w:textAlignment w:val="baseline"/>
        <w:rPr>
          <w:rFonts w:hint="eastAsia" w:ascii="黑体" w:hAnsi="黑体" w:eastAsia="黑体" w:cs="黑体"/>
          <w:b w:val="0"/>
          <w:i w:val="0"/>
          <w:caps w:val="0"/>
          <w:spacing w:val="0"/>
          <w:w w:val="100"/>
          <w:sz w:val="44"/>
          <w:szCs w:val="44"/>
          <w:lang w:val="en-US" w:eastAsia="zh-CN"/>
        </w:rPr>
      </w:pPr>
      <w:r>
        <w:rPr>
          <w:rFonts w:hint="eastAsia" w:ascii="黑体" w:hAnsi="黑体" w:eastAsia="黑体" w:cs="黑体"/>
          <w:b w:val="0"/>
          <w:i w:val="0"/>
          <w:caps w:val="0"/>
          <w:spacing w:val="0"/>
          <w:w w:val="100"/>
          <w:sz w:val="44"/>
          <w:szCs w:val="44"/>
          <w:lang w:val="en-US" w:eastAsia="zh-CN"/>
        </w:rPr>
        <w:t>高素质农猎民培育工作实施方案</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国家培育高素质农牧民总体部署、自治区《2021年内蒙古中央财政高素质农牧民培育工作实施方案》、呼伦贝尔市农牧局、呼伦贝尔市财政局《关于印发2021年呼伦贝尔市中央财政高素质农牧民培育工作实施方案》（呼农牧办发〔2021〕172号）文件要求，结合我旗高素质农猎民培育工作开展情况及农猎民培育需求，制定本方案。</w:t>
      </w:r>
    </w:p>
    <w:p>
      <w:pPr>
        <w:keepLines w:val="0"/>
        <w:widowControl w:val="0"/>
        <w:snapToGrid/>
        <w:spacing w:before="0" w:beforeAutospacing="0" w:after="0" w:afterAutospacing="0" w:line="240" w:lineRule="auto"/>
        <w:ind w:left="0" w:leftChars="0" w:firstLine="640" w:firstLineChars="200"/>
        <w:jc w:val="both"/>
        <w:textAlignment w:val="baseline"/>
        <w:rPr>
          <w:rFonts w:hint="eastAsia" w:ascii="黑体" w:hAnsi="黑体" w:eastAsia="黑体" w:cs="黑体"/>
          <w:b w:val="0"/>
          <w:i w:val="0"/>
          <w:caps w:val="0"/>
          <w:spacing w:val="0"/>
          <w:w w:val="100"/>
          <w:sz w:val="32"/>
          <w:szCs w:val="32"/>
          <w:lang w:val="en-US" w:eastAsia="zh-CN"/>
        </w:rPr>
      </w:pPr>
      <w:r>
        <w:rPr>
          <w:rFonts w:hint="eastAsia" w:ascii="黑体" w:hAnsi="黑体" w:eastAsia="黑体" w:cs="黑体"/>
          <w:b w:val="0"/>
          <w:i w:val="0"/>
          <w:caps w:val="0"/>
          <w:spacing w:val="0"/>
          <w:w w:val="100"/>
          <w:sz w:val="32"/>
          <w:szCs w:val="32"/>
          <w:lang w:val="en-US" w:eastAsia="zh-CN"/>
        </w:rPr>
        <w:t>一、总体要求</w:t>
      </w:r>
    </w:p>
    <w:p>
      <w:pPr>
        <w:keepLines w:val="0"/>
        <w:widowControl w:val="0"/>
        <w:snapToGrid/>
        <w:spacing w:before="0" w:beforeAutospacing="0" w:after="0" w:afterAutospacing="0" w:line="240" w:lineRule="auto"/>
        <w:ind w:left="0" w:leftChars="0" w:firstLine="643" w:firstLineChars="200"/>
        <w:jc w:val="both"/>
        <w:textAlignment w:val="baseline"/>
        <w:rPr>
          <w:rFonts w:hint="eastAsia" w:ascii="仿宋_GB2312" w:hAnsi="仿宋_GB2312" w:eastAsia="仿宋_GB2312" w:cs="仿宋_GB2312"/>
          <w:b w:val="0"/>
          <w:i w:val="0"/>
          <w:caps w:val="0"/>
          <w:spacing w:val="0"/>
          <w:w w:val="100"/>
          <w:sz w:val="32"/>
          <w:szCs w:val="32"/>
        </w:rPr>
      </w:pPr>
      <w:r>
        <w:rPr>
          <w:rFonts w:hint="eastAsia" w:ascii="楷体" w:hAnsi="楷体" w:eastAsia="楷体" w:cs="楷体"/>
          <w:b/>
          <w:bCs/>
          <w:i w:val="0"/>
          <w:caps w:val="0"/>
          <w:spacing w:val="0"/>
          <w:w w:val="100"/>
          <w:sz w:val="32"/>
          <w:szCs w:val="32"/>
          <w:lang w:eastAsia="zh-CN"/>
        </w:rPr>
        <w:t>（</w:t>
      </w:r>
      <w:r>
        <w:rPr>
          <w:rFonts w:hint="eastAsia" w:ascii="楷体" w:hAnsi="楷体" w:eastAsia="楷体" w:cs="楷体"/>
          <w:b/>
          <w:bCs/>
          <w:i w:val="0"/>
          <w:caps w:val="0"/>
          <w:spacing w:val="0"/>
          <w:w w:val="100"/>
          <w:sz w:val="32"/>
          <w:szCs w:val="32"/>
          <w:lang w:val="en-US" w:eastAsia="zh-CN"/>
        </w:rPr>
        <w:t>一</w:t>
      </w:r>
      <w:r>
        <w:rPr>
          <w:rFonts w:hint="eastAsia" w:ascii="楷体" w:hAnsi="楷体" w:eastAsia="楷体" w:cs="楷体"/>
          <w:b/>
          <w:bCs/>
          <w:i w:val="0"/>
          <w:caps w:val="0"/>
          <w:spacing w:val="0"/>
          <w:w w:val="100"/>
          <w:sz w:val="32"/>
          <w:szCs w:val="32"/>
          <w:lang w:eastAsia="zh-CN"/>
        </w:rPr>
        <w:t>）</w:t>
      </w:r>
      <w:r>
        <w:rPr>
          <w:rFonts w:hint="eastAsia" w:ascii="楷体" w:hAnsi="楷体" w:eastAsia="楷体" w:cs="楷体"/>
          <w:b/>
          <w:bCs/>
          <w:i w:val="0"/>
          <w:caps w:val="0"/>
          <w:spacing w:val="0"/>
          <w:w w:val="100"/>
          <w:sz w:val="32"/>
          <w:szCs w:val="32"/>
        </w:rPr>
        <w:t>指导思想</w:t>
      </w:r>
      <w:r>
        <w:rPr>
          <w:rFonts w:hint="eastAsia" w:ascii="楷体" w:hAnsi="楷体" w:eastAsia="楷体" w:cs="楷体"/>
          <w:b/>
          <w:bCs/>
          <w:i w:val="0"/>
          <w:caps w:val="0"/>
          <w:spacing w:val="0"/>
          <w:w w:val="100"/>
          <w:sz w:val="32"/>
          <w:szCs w:val="32"/>
          <w:lang w:eastAsia="zh-CN"/>
        </w:rPr>
        <w:t>：</w:t>
      </w:r>
      <w:r>
        <w:rPr>
          <w:rFonts w:hint="eastAsia" w:ascii="仿宋_GB2312" w:hAnsi="仿宋_GB2312" w:eastAsia="仿宋_GB2312" w:cs="仿宋_GB2312"/>
          <w:b w:val="0"/>
          <w:i w:val="0"/>
          <w:caps w:val="0"/>
          <w:spacing w:val="0"/>
          <w:w w:val="100"/>
          <w:sz w:val="32"/>
          <w:szCs w:val="32"/>
        </w:rPr>
        <w:t>坚持以习近平新时代中国特色社会主义思想为指导，全面贯彻党的十九</w:t>
      </w:r>
      <w:r>
        <w:rPr>
          <w:rFonts w:hint="eastAsia" w:ascii="仿宋_GB2312" w:hAnsi="仿宋_GB2312" w:eastAsia="仿宋_GB2312" w:cs="仿宋_GB2312"/>
          <w:b w:val="0"/>
          <w:i w:val="0"/>
          <w:caps w:val="0"/>
          <w:spacing w:val="0"/>
          <w:w w:val="100"/>
          <w:sz w:val="32"/>
          <w:szCs w:val="32"/>
          <w:lang w:eastAsia="zh-CN"/>
        </w:rPr>
        <w:t>届</w:t>
      </w:r>
      <w:r>
        <w:rPr>
          <w:rFonts w:hint="eastAsia" w:ascii="仿宋_GB2312" w:hAnsi="仿宋_GB2312" w:eastAsia="仿宋_GB2312" w:cs="仿宋_GB2312"/>
          <w:b w:val="0"/>
          <w:i w:val="0"/>
          <w:caps w:val="0"/>
          <w:spacing w:val="0"/>
          <w:w w:val="100"/>
          <w:sz w:val="32"/>
          <w:szCs w:val="32"/>
        </w:rPr>
        <w:t>三中、四中、五中全会精神</w:t>
      </w:r>
      <w:r>
        <w:rPr>
          <w:rFonts w:hint="eastAsia" w:ascii="仿宋_GB2312" w:hAnsi="仿宋_GB2312" w:eastAsia="仿宋_GB2312" w:cs="仿宋_GB2312"/>
          <w:b w:val="0"/>
          <w:i w:val="0"/>
          <w:caps w:val="0"/>
          <w:spacing w:val="0"/>
          <w:w w:val="100"/>
          <w:sz w:val="32"/>
          <w:szCs w:val="32"/>
          <w:lang w:eastAsia="zh-CN"/>
        </w:rPr>
        <w:t>，</w:t>
      </w:r>
      <w:r>
        <w:rPr>
          <w:rFonts w:hint="eastAsia" w:ascii="仿宋_GB2312" w:hAnsi="仿宋_GB2312" w:eastAsia="仿宋_GB2312" w:cs="仿宋_GB2312"/>
          <w:b w:val="0"/>
          <w:i w:val="0"/>
          <w:caps w:val="0"/>
          <w:spacing w:val="0"/>
          <w:w w:val="100"/>
          <w:sz w:val="32"/>
          <w:szCs w:val="32"/>
        </w:rPr>
        <w:t>立足新发展阶段、贯彻新发展理念、构建新发展格局，铸牢中华民族共同体意识，围绕“保供固安全、振兴畅循环”</w:t>
      </w:r>
      <w:r>
        <w:rPr>
          <w:rFonts w:hint="eastAsia" w:ascii="仿宋_GB2312" w:hAnsi="仿宋_GB2312" w:cs="仿宋_GB2312"/>
          <w:b w:val="0"/>
          <w:i w:val="0"/>
          <w:caps w:val="0"/>
          <w:spacing w:val="0"/>
          <w:w w:val="100"/>
          <w:sz w:val="32"/>
          <w:szCs w:val="32"/>
          <w:lang w:eastAsia="zh-CN"/>
        </w:rPr>
        <w:t>，</w:t>
      </w:r>
      <w:r>
        <w:rPr>
          <w:rFonts w:hint="eastAsia" w:ascii="仿宋_GB2312" w:hAnsi="仿宋_GB2312" w:eastAsia="仿宋_GB2312" w:cs="仿宋_GB2312"/>
          <w:b w:val="0"/>
          <w:i w:val="0"/>
          <w:caps w:val="0"/>
          <w:spacing w:val="0"/>
          <w:w w:val="100"/>
          <w:sz w:val="32"/>
          <w:szCs w:val="32"/>
        </w:rPr>
        <w:t>坚持“需求导向、产业主线、分层实施、全程培育”，抓重点、抓要害、抓落实，树立系统观念，注重统筹协调，技能培训与学历教育协同、提升能力与延伸服务衔接，统筹推进我旗新型农牧业经营和服务主体能力提升、种养加能手技能培训、农村</w:t>
      </w:r>
      <w:r>
        <w:rPr>
          <w:rFonts w:hint="eastAsia" w:ascii="仿宋_GB2312" w:hAnsi="仿宋_GB2312" w:eastAsia="仿宋_GB2312" w:cs="仿宋_GB2312"/>
          <w:b w:val="0"/>
          <w:i w:val="0"/>
          <w:caps w:val="0"/>
          <w:spacing w:val="0"/>
          <w:w w:val="100"/>
          <w:sz w:val="32"/>
          <w:szCs w:val="32"/>
          <w:lang w:eastAsia="zh-CN"/>
        </w:rPr>
        <w:t>猎区</w:t>
      </w:r>
      <w:r>
        <w:rPr>
          <w:rFonts w:hint="eastAsia" w:ascii="仿宋_GB2312" w:hAnsi="仿宋_GB2312" w:eastAsia="仿宋_GB2312" w:cs="仿宋_GB2312"/>
          <w:b w:val="0"/>
          <w:i w:val="0"/>
          <w:caps w:val="0"/>
          <w:spacing w:val="0"/>
          <w:w w:val="100"/>
          <w:sz w:val="32"/>
          <w:szCs w:val="32"/>
        </w:rPr>
        <w:t>创新创业者培养、乡村治理及社会事业发展带头人培育等行动，培养适应产业发展、乡村建设急需的高素质</w:t>
      </w:r>
      <w:r>
        <w:rPr>
          <w:rFonts w:hint="eastAsia" w:ascii="仿宋_GB2312" w:hAnsi="仿宋_GB2312" w:eastAsia="仿宋_GB2312" w:cs="仿宋_GB2312"/>
          <w:b w:val="0"/>
          <w:i w:val="0"/>
          <w:caps w:val="0"/>
          <w:spacing w:val="0"/>
          <w:w w:val="100"/>
          <w:sz w:val="32"/>
          <w:szCs w:val="32"/>
          <w:lang w:eastAsia="zh-CN"/>
        </w:rPr>
        <w:t>农猎民</w:t>
      </w:r>
      <w:r>
        <w:rPr>
          <w:rFonts w:hint="eastAsia" w:ascii="仿宋_GB2312" w:hAnsi="仿宋_GB2312" w:eastAsia="仿宋_GB2312" w:cs="仿宋_GB2312"/>
          <w:b w:val="0"/>
          <w:i w:val="0"/>
          <w:caps w:val="0"/>
          <w:spacing w:val="0"/>
          <w:w w:val="100"/>
          <w:sz w:val="32"/>
          <w:szCs w:val="32"/>
        </w:rPr>
        <w:t>队伍。</w:t>
      </w:r>
    </w:p>
    <w:p>
      <w:pPr>
        <w:keepLines w:val="0"/>
        <w:widowControl w:val="0"/>
        <w:snapToGrid/>
        <w:spacing w:before="0" w:beforeAutospacing="0" w:after="0" w:afterAutospacing="0" w:line="240" w:lineRule="auto"/>
        <w:ind w:left="0" w:leftChars="0" w:firstLine="640" w:firstLineChars="200"/>
        <w:jc w:val="both"/>
        <w:textAlignment w:val="baseline"/>
        <w:rPr>
          <w:rFonts w:hint="eastAsia" w:ascii="黑体" w:hAnsi="黑体" w:eastAsia="黑体" w:cs="黑体"/>
          <w:b w:val="0"/>
          <w:i w:val="0"/>
          <w:caps w:val="0"/>
          <w:color w:val="36363D"/>
          <w:spacing w:val="0"/>
          <w:w w:val="100"/>
          <w:sz w:val="32"/>
          <w:szCs w:val="32"/>
          <w:lang w:eastAsia="zh-CN"/>
        </w:rPr>
      </w:pPr>
      <w:r>
        <w:rPr>
          <w:rFonts w:hint="eastAsia" w:ascii="黑体" w:hAnsi="黑体" w:eastAsia="黑体" w:cs="黑体"/>
          <w:b w:val="0"/>
          <w:i w:val="0"/>
          <w:caps w:val="0"/>
          <w:color w:val="36363D"/>
          <w:spacing w:val="0"/>
          <w:w w:val="100"/>
          <w:sz w:val="32"/>
          <w:szCs w:val="32"/>
          <w:lang w:val="en-US" w:eastAsia="zh-CN"/>
        </w:rPr>
        <w:t>二、</w:t>
      </w:r>
      <w:r>
        <w:rPr>
          <w:rFonts w:hint="eastAsia" w:ascii="黑体" w:hAnsi="黑体" w:eastAsia="黑体" w:cs="黑体"/>
          <w:b w:val="0"/>
          <w:i w:val="0"/>
          <w:caps w:val="0"/>
          <w:color w:val="36363D"/>
          <w:spacing w:val="0"/>
          <w:w w:val="100"/>
          <w:sz w:val="32"/>
          <w:szCs w:val="32"/>
        </w:rPr>
        <w:t>目标任务</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2021年，在全旗10个乡镇82个行政村开展高素质农猎民培育工作，以种养</w:t>
      </w:r>
      <w:bookmarkStart w:id="0" w:name="_GoBack"/>
      <w:bookmarkEnd w:id="0"/>
      <w:r>
        <w:rPr>
          <w:rFonts w:hint="eastAsia" w:ascii="仿宋_GB2312" w:hAnsi="仿宋_GB2312" w:eastAsia="仿宋_GB2312" w:cs="仿宋_GB2312"/>
          <w:sz w:val="32"/>
          <w:szCs w:val="32"/>
        </w:rPr>
        <w:t>大户、家庭农牧场经营者、农猎民合作社带头人、高素质女农猎民、返乡涉农创业人员为重点，计划培育各类乡村振兴带头人专业生产型200人、技能服务型100人，项目资金合计114万元。</w:t>
      </w:r>
    </w:p>
    <w:p>
      <w:pPr>
        <w:keepLines w:val="0"/>
        <w:widowControl w:val="0"/>
        <w:snapToGrid/>
        <w:spacing w:before="0" w:beforeAutospacing="0" w:after="0" w:afterAutospacing="0" w:line="240" w:lineRule="auto"/>
        <w:ind w:left="0" w:leftChars="0" w:firstLine="640" w:firstLineChars="200"/>
        <w:jc w:val="both"/>
        <w:textAlignment w:val="baseline"/>
        <w:rPr>
          <w:rFonts w:hint="eastAsia" w:ascii="黑体" w:hAnsi="黑体" w:eastAsia="黑体" w:cs="黑体"/>
          <w:b w:val="0"/>
          <w:i w:val="0"/>
          <w:caps w:val="0"/>
          <w:color w:val="36363D"/>
          <w:spacing w:val="0"/>
          <w:w w:val="100"/>
          <w:sz w:val="32"/>
          <w:szCs w:val="32"/>
        </w:rPr>
      </w:pPr>
      <w:r>
        <w:rPr>
          <w:rFonts w:hint="eastAsia" w:ascii="黑体" w:hAnsi="黑体" w:eastAsia="黑体" w:cs="黑体"/>
          <w:b w:val="0"/>
          <w:i w:val="0"/>
          <w:caps w:val="0"/>
          <w:color w:val="36363D"/>
          <w:spacing w:val="0"/>
          <w:w w:val="100"/>
          <w:sz w:val="32"/>
          <w:szCs w:val="32"/>
          <w:lang w:val="en-US" w:eastAsia="zh-CN"/>
        </w:rPr>
        <w:t>三</w:t>
      </w:r>
      <w:r>
        <w:rPr>
          <w:rFonts w:hint="eastAsia" w:ascii="黑体" w:hAnsi="黑体" w:eastAsia="黑体" w:cs="黑体"/>
          <w:b w:val="0"/>
          <w:i w:val="0"/>
          <w:caps w:val="0"/>
          <w:color w:val="36363D"/>
          <w:spacing w:val="0"/>
          <w:w w:val="100"/>
          <w:sz w:val="32"/>
          <w:szCs w:val="32"/>
        </w:rPr>
        <w:t>、重点任务</w:t>
      </w:r>
    </w:p>
    <w:p>
      <w:pPr>
        <w:keepLines w:val="0"/>
        <w:widowControl w:val="0"/>
        <w:snapToGrid/>
        <w:spacing w:before="0" w:beforeAutospacing="0" w:after="0" w:afterAutospacing="0" w:line="240" w:lineRule="auto"/>
        <w:ind w:left="0" w:leftChars="0" w:firstLine="640" w:firstLineChars="200"/>
        <w:jc w:val="both"/>
        <w:textAlignment w:val="baseline"/>
        <w:rPr>
          <w:rFonts w:hint="eastAsia" w:ascii="仿宋_GB2312" w:hAnsi="仿宋_GB2312" w:eastAsia="仿宋_GB2312" w:cs="仿宋_GB2312"/>
          <w:b w:val="0"/>
          <w:i w:val="0"/>
          <w:caps w:val="0"/>
          <w:spacing w:val="0"/>
          <w:w w:val="100"/>
          <w:sz w:val="32"/>
          <w:szCs w:val="32"/>
        </w:rPr>
      </w:pPr>
      <w:r>
        <w:rPr>
          <w:rFonts w:hint="eastAsia" w:ascii="仿宋_GB2312" w:hAnsi="仿宋_GB2312" w:eastAsia="仿宋_GB2312" w:cs="仿宋_GB2312"/>
          <w:b w:val="0"/>
          <w:i w:val="0"/>
          <w:caps w:val="0"/>
          <w:spacing w:val="0"/>
          <w:w w:val="100"/>
          <w:sz w:val="32"/>
          <w:szCs w:val="32"/>
        </w:rPr>
        <w:t>围绕全</w:t>
      </w:r>
      <w:r>
        <w:rPr>
          <w:rFonts w:hint="eastAsia" w:ascii="仿宋_GB2312" w:hAnsi="仿宋_GB2312" w:eastAsia="仿宋_GB2312" w:cs="仿宋_GB2312"/>
          <w:b w:val="0"/>
          <w:i w:val="0"/>
          <w:caps w:val="0"/>
          <w:spacing w:val="0"/>
          <w:w w:val="100"/>
          <w:sz w:val="32"/>
          <w:szCs w:val="32"/>
          <w:lang w:val="en-US" w:eastAsia="zh-CN"/>
        </w:rPr>
        <w:t>旗</w:t>
      </w:r>
      <w:r>
        <w:rPr>
          <w:rFonts w:hint="eastAsia" w:ascii="仿宋_GB2312" w:hAnsi="仿宋_GB2312" w:eastAsia="仿宋_GB2312" w:cs="仿宋_GB2312"/>
          <w:b w:val="0"/>
          <w:i w:val="0"/>
          <w:caps w:val="0"/>
          <w:spacing w:val="0"/>
          <w:w w:val="100"/>
          <w:sz w:val="32"/>
          <w:szCs w:val="32"/>
        </w:rPr>
        <w:t>农牧业高质量发展各项重点任务，以家庭农牧场经营者、</w:t>
      </w:r>
      <w:r>
        <w:rPr>
          <w:rFonts w:hint="eastAsia" w:ascii="仿宋_GB2312" w:hAnsi="仿宋_GB2312" w:eastAsia="仿宋_GB2312" w:cs="仿宋_GB2312"/>
          <w:b w:val="0"/>
          <w:i w:val="0"/>
          <w:caps w:val="0"/>
          <w:spacing w:val="0"/>
          <w:w w:val="100"/>
          <w:sz w:val="32"/>
          <w:szCs w:val="32"/>
          <w:lang w:eastAsia="zh-CN"/>
        </w:rPr>
        <w:t>农猎民</w:t>
      </w:r>
      <w:r>
        <w:rPr>
          <w:rFonts w:hint="eastAsia" w:ascii="仿宋_GB2312" w:hAnsi="仿宋_GB2312" w:eastAsia="仿宋_GB2312" w:cs="仿宋_GB2312"/>
          <w:b w:val="0"/>
          <w:i w:val="0"/>
          <w:caps w:val="0"/>
          <w:spacing w:val="0"/>
          <w:w w:val="100"/>
          <w:sz w:val="32"/>
          <w:szCs w:val="32"/>
        </w:rPr>
        <w:t>合作社带头人为重点，加快培养</w:t>
      </w:r>
      <w:r>
        <w:rPr>
          <w:rFonts w:hint="eastAsia" w:ascii="仿宋_GB2312" w:hAnsi="仿宋_GB2312" w:eastAsia="仿宋_GB2312" w:cs="仿宋_GB2312"/>
          <w:b w:val="0"/>
          <w:i w:val="0"/>
          <w:caps w:val="0"/>
          <w:spacing w:val="0"/>
          <w:w w:val="100"/>
          <w:sz w:val="32"/>
          <w:szCs w:val="32"/>
          <w:lang w:val="en-US" w:eastAsia="zh-CN"/>
        </w:rPr>
        <w:t>我旗</w:t>
      </w:r>
      <w:r>
        <w:rPr>
          <w:rFonts w:hint="eastAsia" w:ascii="仿宋_GB2312" w:hAnsi="仿宋_GB2312" w:eastAsia="仿宋_GB2312" w:cs="仿宋_GB2312"/>
          <w:b w:val="0"/>
          <w:i w:val="0"/>
          <w:caps w:val="0"/>
          <w:spacing w:val="0"/>
          <w:w w:val="100"/>
          <w:sz w:val="32"/>
          <w:szCs w:val="32"/>
        </w:rPr>
        <w:t>各类乡村振兴带头人，为确保粮食安全和重要农副产品有效供给、巩固拓展脱贫攻坚成果、全面推进乡村振兴提供坚实有力的人才支撑。</w:t>
      </w:r>
    </w:p>
    <w:p>
      <w:pPr>
        <w:keepLines w:val="0"/>
        <w:widowControl w:val="0"/>
        <w:snapToGrid/>
        <w:spacing w:before="0" w:beforeAutospacing="0" w:after="0" w:afterAutospacing="0" w:line="240" w:lineRule="auto"/>
        <w:ind w:left="0" w:leftChars="0" w:firstLine="643" w:firstLineChars="200"/>
        <w:jc w:val="both"/>
        <w:textAlignment w:val="baseline"/>
        <w:rPr>
          <w:rFonts w:hint="eastAsia" w:ascii="仿宋_GB2312" w:hAnsi="仿宋_GB2312" w:eastAsia="仿宋_GB2312" w:cs="仿宋_GB2312"/>
          <w:b w:val="0"/>
          <w:i w:val="0"/>
          <w:caps w:val="0"/>
          <w:color w:val="36363D"/>
          <w:spacing w:val="0"/>
          <w:w w:val="100"/>
          <w:sz w:val="32"/>
          <w:szCs w:val="32"/>
        </w:rPr>
      </w:pPr>
      <w:r>
        <w:rPr>
          <w:rFonts w:hint="eastAsia" w:ascii="楷体" w:hAnsi="楷体" w:eastAsia="楷体" w:cs="楷体"/>
          <w:b/>
          <w:bCs/>
          <w:i w:val="0"/>
          <w:caps w:val="0"/>
          <w:spacing w:val="0"/>
          <w:w w:val="100"/>
          <w:sz w:val="32"/>
          <w:szCs w:val="32"/>
          <w:lang w:eastAsia="zh-CN"/>
        </w:rPr>
        <w:t>（</w:t>
      </w:r>
      <w:r>
        <w:rPr>
          <w:rFonts w:hint="eastAsia" w:ascii="楷体" w:hAnsi="楷体" w:eastAsia="楷体" w:cs="楷体"/>
          <w:b/>
          <w:bCs/>
          <w:i w:val="0"/>
          <w:caps w:val="0"/>
          <w:spacing w:val="0"/>
          <w:w w:val="100"/>
          <w:sz w:val="32"/>
          <w:szCs w:val="32"/>
        </w:rPr>
        <w:t>一</w:t>
      </w:r>
      <w:r>
        <w:rPr>
          <w:rFonts w:hint="eastAsia" w:ascii="楷体" w:hAnsi="楷体" w:eastAsia="楷体" w:cs="楷体"/>
          <w:b/>
          <w:bCs/>
          <w:i w:val="0"/>
          <w:caps w:val="0"/>
          <w:spacing w:val="0"/>
          <w:w w:val="100"/>
          <w:sz w:val="32"/>
          <w:szCs w:val="32"/>
          <w:lang w:eastAsia="zh-CN"/>
        </w:rPr>
        <w:t>）</w:t>
      </w:r>
      <w:r>
        <w:rPr>
          <w:rFonts w:hint="eastAsia" w:ascii="楷体" w:hAnsi="楷体" w:eastAsia="楷体" w:cs="楷体"/>
          <w:b/>
          <w:bCs/>
          <w:i w:val="0"/>
          <w:caps w:val="0"/>
          <w:spacing w:val="0"/>
          <w:w w:val="100"/>
          <w:sz w:val="32"/>
          <w:szCs w:val="32"/>
        </w:rPr>
        <w:t>全力保障国家粮食安全和重要农副产品有效供给。</w:t>
      </w:r>
      <w:r>
        <w:rPr>
          <w:rFonts w:hint="eastAsia" w:ascii="仿宋_GB2312" w:hAnsi="仿宋_GB2312" w:eastAsia="仿宋_GB2312" w:cs="仿宋_GB2312"/>
          <w:b w:val="0"/>
          <w:i w:val="0"/>
          <w:caps w:val="0"/>
          <w:spacing w:val="0"/>
          <w:w w:val="100"/>
          <w:sz w:val="32"/>
          <w:szCs w:val="32"/>
        </w:rPr>
        <w:t>聚焦粮食生产功能区、重要农产品生产保护区和特色农畜产品优势区等重点区域，围绕受灾区域主要粮食作物开展防灾减灾、灾后田间管理、病虫害防治等技术培训，提升种植水平</w:t>
      </w:r>
      <w:r>
        <w:rPr>
          <w:rFonts w:hint="eastAsia" w:ascii="仿宋_GB2312" w:hAnsi="仿宋_GB2312" w:eastAsia="仿宋_GB2312" w:cs="仿宋_GB2312"/>
          <w:b w:val="0"/>
          <w:i w:val="0"/>
          <w:caps w:val="0"/>
          <w:color w:val="36363D"/>
          <w:spacing w:val="0"/>
          <w:w w:val="100"/>
          <w:sz w:val="32"/>
          <w:szCs w:val="32"/>
          <w:lang w:eastAsia="zh-CN"/>
        </w:rPr>
        <w:t>；</w:t>
      </w:r>
      <w:r>
        <w:rPr>
          <w:rFonts w:hint="eastAsia" w:ascii="仿宋_GB2312" w:hAnsi="仿宋_GB2312" w:eastAsia="仿宋_GB2312" w:cs="仿宋_GB2312"/>
          <w:b w:val="0"/>
          <w:i w:val="0"/>
          <w:caps w:val="0"/>
          <w:color w:val="36363D"/>
          <w:spacing w:val="0"/>
          <w:w w:val="100"/>
          <w:sz w:val="32"/>
          <w:szCs w:val="32"/>
        </w:rPr>
        <w:t>经济作物生产管理培训，提高产业发展水平</w:t>
      </w:r>
      <w:r>
        <w:rPr>
          <w:rFonts w:hint="eastAsia" w:ascii="仿宋_GB2312" w:hAnsi="仿宋_GB2312" w:eastAsia="仿宋_GB2312" w:cs="仿宋_GB2312"/>
          <w:b w:val="0"/>
          <w:i w:val="0"/>
          <w:caps w:val="0"/>
          <w:color w:val="36363D"/>
          <w:spacing w:val="0"/>
          <w:w w:val="100"/>
          <w:sz w:val="32"/>
          <w:szCs w:val="32"/>
          <w:lang w:eastAsia="zh-CN"/>
        </w:rPr>
        <w:t>；</w:t>
      </w:r>
      <w:r>
        <w:rPr>
          <w:rFonts w:hint="eastAsia" w:ascii="仿宋_GB2312" w:hAnsi="仿宋_GB2312" w:eastAsia="仿宋_GB2312" w:cs="仿宋_GB2312"/>
          <w:b w:val="0"/>
          <w:i w:val="0"/>
          <w:caps w:val="0"/>
          <w:color w:val="36363D"/>
          <w:spacing w:val="0"/>
          <w:w w:val="100"/>
          <w:sz w:val="32"/>
          <w:szCs w:val="32"/>
        </w:rPr>
        <w:t>生猪、牛羊养殖户培训，提高养殖效益</w:t>
      </w:r>
      <w:r>
        <w:rPr>
          <w:rFonts w:hint="eastAsia" w:ascii="仿宋_GB2312" w:hAnsi="仿宋_GB2312" w:eastAsia="仿宋_GB2312" w:cs="仿宋_GB2312"/>
          <w:b w:val="0"/>
          <w:i w:val="0"/>
          <w:caps w:val="0"/>
          <w:color w:val="36363D"/>
          <w:spacing w:val="0"/>
          <w:w w:val="100"/>
          <w:sz w:val="32"/>
          <w:szCs w:val="32"/>
          <w:lang w:eastAsia="zh-CN"/>
        </w:rPr>
        <w:t>；</w:t>
      </w:r>
      <w:r>
        <w:rPr>
          <w:rFonts w:hint="eastAsia" w:ascii="仿宋_GB2312" w:hAnsi="仿宋_GB2312" w:eastAsia="仿宋_GB2312" w:cs="仿宋_GB2312"/>
          <w:b w:val="0"/>
          <w:i w:val="0"/>
          <w:caps w:val="0"/>
          <w:color w:val="36363D"/>
          <w:spacing w:val="0"/>
          <w:w w:val="100"/>
          <w:sz w:val="32"/>
          <w:szCs w:val="32"/>
        </w:rPr>
        <w:t>农牧业生产“三品一标”</w:t>
      </w:r>
      <w:r>
        <w:rPr>
          <w:rFonts w:hint="eastAsia" w:ascii="仿宋_GB2312" w:hAnsi="仿宋_GB2312" w:eastAsia="仿宋_GB2312" w:cs="仿宋_GB2312"/>
          <w:b w:val="0"/>
          <w:i w:val="0"/>
          <w:caps w:val="0"/>
          <w:color w:val="36363D"/>
          <w:spacing w:val="0"/>
          <w:w w:val="100"/>
          <w:sz w:val="32"/>
          <w:szCs w:val="32"/>
          <w:lang w:eastAsia="zh-CN"/>
        </w:rPr>
        <w:t>（</w:t>
      </w:r>
      <w:r>
        <w:rPr>
          <w:rFonts w:hint="eastAsia" w:ascii="仿宋_GB2312" w:hAnsi="仿宋_GB2312" w:eastAsia="仿宋_GB2312" w:cs="仿宋_GB2312"/>
          <w:b w:val="0"/>
          <w:i w:val="0"/>
          <w:caps w:val="0"/>
          <w:color w:val="36363D"/>
          <w:spacing w:val="0"/>
          <w:w w:val="100"/>
          <w:sz w:val="32"/>
          <w:szCs w:val="32"/>
        </w:rPr>
        <w:t>品种培优、品质提升、品牌打造和标准化生产</w:t>
      </w:r>
      <w:r>
        <w:rPr>
          <w:rFonts w:hint="eastAsia" w:ascii="仿宋_GB2312" w:hAnsi="仿宋_GB2312" w:eastAsia="仿宋_GB2312" w:cs="仿宋_GB2312"/>
          <w:b w:val="0"/>
          <w:i w:val="0"/>
          <w:caps w:val="0"/>
          <w:color w:val="36363D"/>
          <w:spacing w:val="0"/>
          <w:w w:val="100"/>
          <w:sz w:val="32"/>
          <w:szCs w:val="32"/>
          <w:lang w:eastAsia="zh-CN"/>
        </w:rPr>
        <w:t>）</w:t>
      </w:r>
      <w:r>
        <w:rPr>
          <w:rFonts w:hint="eastAsia" w:ascii="仿宋_GB2312" w:hAnsi="仿宋_GB2312" w:eastAsia="仿宋_GB2312" w:cs="仿宋_GB2312"/>
          <w:b w:val="0"/>
          <w:i w:val="0"/>
          <w:caps w:val="0"/>
          <w:color w:val="36363D"/>
          <w:spacing w:val="0"/>
          <w:w w:val="100"/>
          <w:sz w:val="32"/>
          <w:szCs w:val="32"/>
        </w:rPr>
        <w:t>、粮食节约、农畜产品质量安全</w:t>
      </w:r>
      <w:r>
        <w:rPr>
          <w:rFonts w:hint="eastAsia" w:ascii="仿宋_GB2312" w:hAnsi="仿宋_GB2312" w:eastAsia="仿宋_GB2312" w:cs="仿宋_GB2312"/>
          <w:b w:val="0"/>
          <w:i w:val="0"/>
          <w:caps w:val="0"/>
          <w:color w:val="36363D"/>
          <w:spacing w:val="0"/>
          <w:w w:val="100"/>
          <w:sz w:val="32"/>
          <w:szCs w:val="32"/>
          <w:lang w:eastAsia="zh-CN"/>
        </w:rPr>
        <w:t>、</w:t>
      </w:r>
      <w:r>
        <w:rPr>
          <w:rFonts w:hint="eastAsia" w:ascii="仿宋_GB2312" w:hAnsi="仿宋_GB2312" w:eastAsia="仿宋_GB2312" w:cs="仿宋_GB2312"/>
          <w:b w:val="0"/>
          <w:i w:val="0"/>
          <w:caps w:val="0"/>
          <w:color w:val="36363D"/>
          <w:spacing w:val="0"/>
          <w:w w:val="100"/>
          <w:sz w:val="32"/>
          <w:szCs w:val="32"/>
        </w:rPr>
        <w:t>科学认知转基因作物培训</w:t>
      </w:r>
      <w:r>
        <w:rPr>
          <w:rFonts w:hint="eastAsia" w:ascii="仿宋_GB2312" w:hAnsi="仿宋_GB2312" w:eastAsia="仿宋_GB2312" w:cs="仿宋_GB2312"/>
          <w:b w:val="0"/>
          <w:i w:val="0"/>
          <w:caps w:val="0"/>
          <w:color w:val="36363D"/>
          <w:spacing w:val="0"/>
          <w:w w:val="100"/>
          <w:sz w:val="32"/>
          <w:szCs w:val="32"/>
          <w:lang w:eastAsia="zh-CN"/>
        </w:rPr>
        <w:t>；</w:t>
      </w:r>
      <w:r>
        <w:rPr>
          <w:rFonts w:hint="eastAsia" w:ascii="仿宋_GB2312" w:hAnsi="仿宋_GB2312" w:eastAsia="仿宋_GB2312" w:cs="仿宋_GB2312"/>
          <w:b w:val="0"/>
          <w:i w:val="0"/>
          <w:caps w:val="0"/>
          <w:color w:val="36363D"/>
          <w:spacing w:val="0"/>
          <w:w w:val="100"/>
          <w:sz w:val="32"/>
          <w:szCs w:val="32"/>
        </w:rPr>
        <w:t>良种识别、选购和消费者权益保护培训</w:t>
      </w:r>
      <w:r>
        <w:rPr>
          <w:rFonts w:hint="eastAsia" w:ascii="仿宋_GB2312" w:hAnsi="仿宋_GB2312" w:eastAsia="仿宋_GB2312" w:cs="仿宋_GB2312"/>
          <w:b w:val="0"/>
          <w:i w:val="0"/>
          <w:caps w:val="0"/>
          <w:color w:val="36363D"/>
          <w:spacing w:val="0"/>
          <w:w w:val="100"/>
          <w:sz w:val="32"/>
          <w:szCs w:val="32"/>
          <w:lang w:eastAsia="zh-CN"/>
        </w:rPr>
        <w:t>；</w:t>
      </w:r>
      <w:r>
        <w:rPr>
          <w:rFonts w:hint="eastAsia" w:ascii="仿宋_GB2312" w:hAnsi="仿宋_GB2312" w:eastAsia="仿宋_GB2312" w:cs="仿宋_GB2312"/>
          <w:b w:val="0"/>
          <w:i w:val="0"/>
          <w:caps w:val="0"/>
          <w:color w:val="36363D"/>
          <w:spacing w:val="0"/>
          <w:w w:val="100"/>
          <w:sz w:val="32"/>
          <w:szCs w:val="32"/>
        </w:rPr>
        <w:t>东北黑土地保护性耕作、土壤培肥改良、测土配方施肥、高标准农田建设与管护技术培训，提升和改善耕地质量。</w:t>
      </w:r>
    </w:p>
    <w:p>
      <w:pPr>
        <w:keepLines w:val="0"/>
        <w:widowControl w:val="0"/>
        <w:snapToGrid/>
        <w:spacing w:before="0" w:beforeAutospacing="0" w:after="0" w:afterAutospacing="0" w:line="240" w:lineRule="auto"/>
        <w:ind w:left="0" w:leftChars="0" w:firstLine="643" w:firstLineChars="200"/>
        <w:jc w:val="both"/>
        <w:textAlignment w:val="baseline"/>
        <w:rPr>
          <w:rFonts w:hint="eastAsia" w:ascii="仿宋_GB2312" w:hAnsi="仿宋_GB2312" w:eastAsia="仿宋_GB2312" w:cs="仿宋_GB2312"/>
          <w:b w:val="0"/>
          <w:i w:val="0"/>
          <w:caps w:val="0"/>
          <w:spacing w:val="0"/>
          <w:w w:val="100"/>
          <w:sz w:val="32"/>
          <w:szCs w:val="32"/>
        </w:rPr>
      </w:pPr>
      <w:r>
        <w:rPr>
          <w:rFonts w:hint="eastAsia" w:ascii="楷体" w:hAnsi="楷体" w:eastAsia="楷体" w:cs="楷体"/>
          <w:b/>
          <w:bCs/>
          <w:i w:val="0"/>
          <w:caps w:val="0"/>
          <w:spacing w:val="0"/>
          <w:w w:val="100"/>
          <w:sz w:val="32"/>
          <w:szCs w:val="32"/>
          <w:lang w:eastAsia="zh-CN"/>
        </w:rPr>
        <w:t>（</w:t>
      </w:r>
      <w:r>
        <w:rPr>
          <w:rFonts w:hint="eastAsia" w:ascii="楷体" w:hAnsi="楷体" w:eastAsia="楷体" w:cs="楷体"/>
          <w:b/>
          <w:bCs/>
          <w:i w:val="0"/>
          <w:caps w:val="0"/>
          <w:spacing w:val="0"/>
          <w:w w:val="100"/>
          <w:sz w:val="32"/>
          <w:szCs w:val="32"/>
        </w:rPr>
        <w:t>二</w:t>
      </w:r>
      <w:r>
        <w:rPr>
          <w:rFonts w:hint="eastAsia" w:ascii="楷体" w:hAnsi="楷体" w:eastAsia="楷体" w:cs="楷体"/>
          <w:b/>
          <w:bCs/>
          <w:i w:val="0"/>
          <w:caps w:val="0"/>
          <w:spacing w:val="0"/>
          <w:w w:val="100"/>
          <w:sz w:val="32"/>
          <w:szCs w:val="32"/>
          <w:lang w:eastAsia="zh-CN"/>
        </w:rPr>
        <w:t>）</w:t>
      </w:r>
      <w:r>
        <w:rPr>
          <w:rFonts w:hint="eastAsia" w:ascii="楷体" w:hAnsi="楷体" w:eastAsia="楷体" w:cs="楷体"/>
          <w:b/>
          <w:bCs/>
          <w:i w:val="0"/>
          <w:caps w:val="0"/>
          <w:spacing w:val="0"/>
          <w:w w:val="100"/>
          <w:sz w:val="32"/>
          <w:szCs w:val="32"/>
        </w:rPr>
        <w:t>巩固拓展脱贫攻坚成果同乡村振兴有效衔接。</w:t>
      </w:r>
      <w:r>
        <w:rPr>
          <w:rFonts w:hint="eastAsia" w:ascii="仿宋_GB2312" w:hAnsi="仿宋_GB2312" w:eastAsia="仿宋_GB2312" w:cs="仿宋_GB2312"/>
          <w:b w:val="0"/>
          <w:i w:val="0"/>
          <w:caps w:val="0"/>
          <w:spacing w:val="0"/>
          <w:w w:val="100"/>
          <w:sz w:val="32"/>
          <w:szCs w:val="32"/>
        </w:rPr>
        <w:t>切实落实“四不摘”要求，持续做好脱贫地区</w:t>
      </w:r>
      <w:r>
        <w:rPr>
          <w:rFonts w:hint="eastAsia" w:ascii="仿宋_GB2312" w:hAnsi="仿宋_GB2312" w:eastAsia="仿宋_GB2312" w:cs="仿宋_GB2312"/>
          <w:b w:val="0"/>
          <w:i w:val="0"/>
          <w:caps w:val="0"/>
          <w:spacing w:val="0"/>
          <w:w w:val="100"/>
          <w:sz w:val="32"/>
          <w:szCs w:val="32"/>
          <w:lang w:eastAsia="zh-CN"/>
        </w:rPr>
        <w:t>农猎民</w:t>
      </w:r>
      <w:r>
        <w:rPr>
          <w:rFonts w:hint="eastAsia" w:ascii="仿宋_GB2312" w:hAnsi="仿宋_GB2312" w:eastAsia="仿宋_GB2312" w:cs="仿宋_GB2312"/>
          <w:b w:val="0"/>
          <w:i w:val="0"/>
          <w:caps w:val="0"/>
          <w:spacing w:val="0"/>
          <w:w w:val="100"/>
          <w:sz w:val="32"/>
          <w:szCs w:val="32"/>
        </w:rPr>
        <w:t>教育培训工作，保持投入力度、覆盖范围和支持政策总体稳定。加强</w:t>
      </w:r>
      <w:r>
        <w:rPr>
          <w:rFonts w:hint="eastAsia" w:ascii="仿宋_GB2312" w:hAnsi="仿宋_GB2312" w:eastAsia="仿宋_GB2312" w:cs="仿宋_GB2312"/>
          <w:b w:val="0"/>
          <w:i w:val="0"/>
          <w:caps w:val="0"/>
          <w:spacing w:val="0"/>
          <w:w w:val="100"/>
          <w:sz w:val="32"/>
          <w:szCs w:val="32"/>
          <w:lang w:val="en-US" w:eastAsia="zh-CN"/>
        </w:rPr>
        <w:t>我旗</w:t>
      </w:r>
      <w:r>
        <w:rPr>
          <w:rFonts w:hint="eastAsia" w:ascii="仿宋_GB2312" w:hAnsi="仿宋_GB2312" w:eastAsia="仿宋_GB2312" w:cs="仿宋_GB2312"/>
          <w:b w:val="0"/>
          <w:i w:val="0"/>
          <w:caps w:val="0"/>
          <w:spacing w:val="0"/>
          <w:w w:val="100"/>
          <w:sz w:val="32"/>
          <w:szCs w:val="32"/>
        </w:rPr>
        <w:t>特色产业发展带头人的生产技术、品牌打造、电商营销、金融信贷、加工物流等方面培训，提升示范带动能力，促进脱贫地区特色产业可持续发展。加强脱贫人口和低收入人群以及农村</w:t>
      </w:r>
      <w:r>
        <w:rPr>
          <w:rFonts w:hint="eastAsia" w:ascii="仿宋_GB2312" w:hAnsi="仿宋_GB2312" w:eastAsia="仿宋_GB2312" w:cs="仿宋_GB2312"/>
          <w:b w:val="0"/>
          <w:i w:val="0"/>
          <w:caps w:val="0"/>
          <w:spacing w:val="0"/>
          <w:w w:val="100"/>
          <w:sz w:val="32"/>
          <w:szCs w:val="32"/>
          <w:lang w:eastAsia="zh-CN"/>
        </w:rPr>
        <w:t>猎区</w:t>
      </w:r>
      <w:r>
        <w:rPr>
          <w:rFonts w:hint="eastAsia" w:ascii="仿宋_GB2312" w:hAnsi="仿宋_GB2312" w:eastAsia="仿宋_GB2312" w:cs="仿宋_GB2312"/>
          <w:b w:val="0"/>
          <w:i w:val="0"/>
          <w:caps w:val="0"/>
          <w:spacing w:val="0"/>
          <w:w w:val="100"/>
          <w:sz w:val="32"/>
          <w:szCs w:val="32"/>
        </w:rPr>
        <w:t>低收入群体的实用技术培训，提升可持续脱贫能力，助力增收致富。</w:t>
      </w:r>
    </w:p>
    <w:p>
      <w:pPr>
        <w:keepLines w:val="0"/>
        <w:widowControl w:val="0"/>
        <w:snapToGrid/>
        <w:spacing w:before="0" w:beforeAutospacing="0" w:after="0" w:afterAutospacing="0" w:line="240" w:lineRule="auto"/>
        <w:ind w:left="0" w:leftChars="0" w:firstLine="643" w:firstLineChars="200"/>
        <w:jc w:val="both"/>
        <w:textAlignment w:val="baseline"/>
        <w:rPr>
          <w:rFonts w:hint="eastAsia" w:ascii="楷体" w:hAnsi="楷体" w:eastAsia="楷体" w:cs="楷体"/>
          <w:b/>
          <w:bCs/>
          <w:i w:val="0"/>
          <w:caps w:val="0"/>
          <w:spacing w:val="0"/>
          <w:w w:val="100"/>
          <w:sz w:val="32"/>
          <w:szCs w:val="32"/>
        </w:rPr>
      </w:pPr>
      <w:r>
        <w:rPr>
          <w:rFonts w:hint="eastAsia" w:ascii="楷体" w:hAnsi="楷体" w:eastAsia="楷体" w:cs="楷体"/>
          <w:b/>
          <w:bCs/>
          <w:i w:val="0"/>
          <w:caps w:val="0"/>
          <w:spacing w:val="0"/>
          <w:w w:val="100"/>
          <w:sz w:val="32"/>
          <w:szCs w:val="32"/>
          <w:lang w:eastAsia="zh-CN"/>
        </w:rPr>
        <w:t>（</w:t>
      </w:r>
      <w:r>
        <w:rPr>
          <w:rFonts w:hint="eastAsia" w:ascii="楷体" w:hAnsi="楷体" w:eastAsia="楷体" w:cs="楷体"/>
          <w:b/>
          <w:bCs/>
          <w:i w:val="0"/>
          <w:caps w:val="0"/>
          <w:spacing w:val="0"/>
          <w:w w:val="100"/>
          <w:sz w:val="32"/>
          <w:szCs w:val="32"/>
        </w:rPr>
        <w:t>三</w:t>
      </w:r>
      <w:r>
        <w:rPr>
          <w:rFonts w:hint="eastAsia" w:ascii="楷体" w:hAnsi="楷体" w:eastAsia="楷体" w:cs="楷体"/>
          <w:b/>
          <w:bCs/>
          <w:i w:val="0"/>
          <w:caps w:val="0"/>
          <w:spacing w:val="0"/>
          <w:w w:val="100"/>
          <w:sz w:val="32"/>
          <w:szCs w:val="32"/>
          <w:lang w:eastAsia="zh-CN"/>
        </w:rPr>
        <w:t>）</w:t>
      </w:r>
      <w:r>
        <w:rPr>
          <w:rFonts w:hint="eastAsia" w:ascii="楷体" w:hAnsi="楷体" w:eastAsia="楷体" w:cs="楷体"/>
          <w:b/>
          <w:bCs/>
          <w:i w:val="0"/>
          <w:caps w:val="0"/>
          <w:spacing w:val="0"/>
          <w:w w:val="100"/>
          <w:sz w:val="32"/>
          <w:szCs w:val="32"/>
        </w:rPr>
        <w:t>加强各类乡村振兴带头人培育。</w:t>
      </w:r>
    </w:p>
    <w:p>
      <w:pPr>
        <w:keepLines w:val="0"/>
        <w:widowControl w:val="0"/>
        <w:snapToGrid/>
        <w:spacing w:before="0" w:beforeAutospacing="0" w:after="0" w:afterAutospacing="0" w:line="240" w:lineRule="auto"/>
        <w:ind w:left="0" w:leftChars="0" w:firstLine="643" w:firstLineChars="200"/>
        <w:jc w:val="both"/>
        <w:textAlignment w:val="baseline"/>
        <w:rPr>
          <w:rFonts w:hint="eastAsia" w:ascii="仿宋_GB2312" w:hAnsi="仿宋_GB2312" w:eastAsia="仿宋_GB2312" w:cs="仿宋_GB2312"/>
          <w:b w:val="0"/>
          <w:i w:val="0"/>
          <w:caps w:val="0"/>
          <w:spacing w:val="0"/>
          <w:w w:val="100"/>
          <w:sz w:val="32"/>
          <w:szCs w:val="32"/>
          <w:lang w:val="en-US" w:eastAsia="zh-CN"/>
        </w:rPr>
      </w:pPr>
      <w:r>
        <w:rPr>
          <w:rFonts w:hint="eastAsia" w:ascii="仿宋_GB2312" w:hAnsi="仿宋_GB2312" w:eastAsia="仿宋_GB2312" w:cs="仿宋_GB2312"/>
          <w:b/>
          <w:bCs/>
          <w:i w:val="0"/>
          <w:caps w:val="0"/>
          <w:spacing w:val="0"/>
          <w:w w:val="100"/>
          <w:sz w:val="32"/>
          <w:szCs w:val="32"/>
        </w:rPr>
        <w:t>一是新型农牧业经营和服务主体培育。</w:t>
      </w:r>
      <w:r>
        <w:rPr>
          <w:rFonts w:hint="eastAsia" w:ascii="仿宋_GB2312" w:hAnsi="仿宋_GB2312" w:eastAsia="仿宋_GB2312" w:cs="仿宋_GB2312"/>
          <w:b w:val="0"/>
          <w:i w:val="0"/>
          <w:caps w:val="0"/>
          <w:spacing w:val="0"/>
          <w:w w:val="100"/>
          <w:sz w:val="32"/>
          <w:szCs w:val="32"/>
        </w:rPr>
        <w:t>重点面向家庭农牧场、农牧业企业和</w:t>
      </w:r>
      <w:r>
        <w:rPr>
          <w:rFonts w:hint="eastAsia" w:ascii="仿宋_GB2312" w:hAnsi="仿宋_GB2312" w:eastAsia="仿宋_GB2312" w:cs="仿宋_GB2312"/>
          <w:b w:val="0"/>
          <w:i w:val="0"/>
          <w:caps w:val="0"/>
          <w:spacing w:val="0"/>
          <w:w w:val="100"/>
          <w:sz w:val="32"/>
          <w:szCs w:val="32"/>
          <w:lang w:eastAsia="zh-CN"/>
        </w:rPr>
        <w:t>农猎民</w:t>
      </w:r>
      <w:r>
        <w:rPr>
          <w:rFonts w:hint="eastAsia" w:ascii="仿宋_GB2312" w:hAnsi="仿宋_GB2312" w:eastAsia="仿宋_GB2312" w:cs="仿宋_GB2312"/>
          <w:b w:val="0"/>
          <w:i w:val="0"/>
          <w:caps w:val="0"/>
          <w:spacing w:val="0"/>
          <w:w w:val="100"/>
          <w:sz w:val="32"/>
          <w:szCs w:val="32"/>
        </w:rPr>
        <w:t>合作社负责人等，提升其生产经营管理能力和带动能力。</w:t>
      </w:r>
      <w:r>
        <w:rPr>
          <w:rFonts w:hint="eastAsia" w:ascii="仿宋_GB2312" w:hAnsi="仿宋_GB2312" w:eastAsia="仿宋_GB2312" w:cs="仿宋_GB2312"/>
          <w:b/>
          <w:bCs/>
          <w:i w:val="0"/>
          <w:caps w:val="0"/>
          <w:color w:val="000000"/>
          <w:spacing w:val="0"/>
          <w:w w:val="100"/>
          <w:sz w:val="32"/>
          <w:szCs w:val="32"/>
        </w:rPr>
        <w:t>二是种养</w:t>
      </w:r>
      <w:r>
        <w:rPr>
          <w:rFonts w:hint="eastAsia" w:ascii="仿宋_GB2312" w:hAnsi="仿宋_GB2312" w:eastAsia="仿宋_GB2312" w:cs="仿宋_GB2312"/>
          <w:b/>
          <w:bCs/>
          <w:i w:val="0"/>
          <w:caps w:val="0"/>
          <w:color w:val="000000"/>
          <w:spacing w:val="0"/>
          <w:w w:val="100"/>
          <w:sz w:val="32"/>
          <w:szCs w:val="32"/>
          <w:lang w:val="en-US" w:eastAsia="zh-CN"/>
        </w:rPr>
        <w:t>加</w:t>
      </w:r>
      <w:r>
        <w:rPr>
          <w:rFonts w:hint="eastAsia" w:ascii="仿宋_GB2312" w:hAnsi="仿宋_GB2312" w:eastAsia="仿宋_GB2312" w:cs="仿宋_GB2312"/>
          <w:b/>
          <w:bCs/>
          <w:i w:val="0"/>
          <w:caps w:val="0"/>
          <w:color w:val="000000"/>
          <w:spacing w:val="0"/>
          <w:w w:val="100"/>
          <w:sz w:val="32"/>
          <w:szCs w:val="32"/>
        </w:rPr>
        <w:t>能手培育。</w:t>
      </w:r>
      <w:r>
        <w:rPr>
          <w:rFonts w:hint="eastAsia" w:ascii="仿宋_GB2312" w:hAnsi="仿宋_GB2312" w:eastAsia="仿宋_GB2312" w:cs="仿宋_GB2312"/>
          <w:b w:val="0"/>
          <w:i w:val="0"/>
          <w:caps w:val="0"/>
          <w:spacing w:val="0"/>
          <w:w w:val="100"/>
          <w:sz w:val="32"/>
          <w:szCs w:val="32"/>
        </w:rPr>
        <w:t>以种、养、</w:t>
      </w:r>
      <w:r>
        <w:rPr>
          <w:rFonts w:hint="eastAsia" w:ascii="仿宋_GB2312" w:hAnsi="仿宋_GB2312" w:eastAsia="仿宋_GB2312" w:cs="仿宋_GB2312"/>
          <w:b w:val="0"/>
          <w:i w:val="0"/>
          <w:caps w:val="0"/>
          <w:spacing w:val="0"/>
          <w:w w:val="100"/>
          <w:sz w:val="32"/>
          <w:szCs w:val="32"/>
          <w:lang w:val="en-US" w:eastAsia="zh-CN"/>
        </w:rPr>
        <w:t>加</w:t>
      </w:r>
      <w:r>
        <w:rPr>
          <w:rFonts w:hint="eastAsia" w:ascii="仿宋_GB2312" w:hAnsi="仿宋_GB2312" w:eastAsia="仿宋_GB2312" w:cs="仿宋_GB2312"/>
          <w:b w:val="0"/>
          <w:i w:val="0"/>
          <w:caps w:val="0"/>
          <w:spacing w:val="0"/>
          <w:w w:val="100"/>
          <w:sz w:val="32"/>
          <w:szCs w:val="32"/>
        </w:rPr>
        <w:t>大户为重点，提升产业效益，促进</w:t>
      </w:r>
      <w:r>
        <w:rPr>
          <w:rFonts w:hint="eastAsia" w:ascii="仿宋_GB2312" w:hAnsi="仿宋_GB2312" w:eastAsia="仿宋_GB2312" w:cs="仿宋_GB2312"/>
          <w:b w:val="0"/>
          <w:i w:val="0"/>
          <w:caps w:val="0"/>
          <w:spacing w:val="0"/>
          <w:w w:val="100"/>
          <w:sz w:val="32"/>
          <w:szCs w:val="32"/>
          <w:lang w:eastAsia="zh-CN"/>
        </w:rPr>
        <w:t>农猎民</w:t>
      </w:r>
      <w:r>
        <w:rPr>
          <w:rFonts w:hint="eastAsia" w:ascii="仿宋_GB2312" w:hAnsi="仿宋_GB2312" w:eastAsia="仿宋_GB2312" w:cs="仿宋_GB2312"/>
          <w:b w:val="0"/>
          <w:i w:val="0"/>
          <w:caps w:val="0"/>
          <w:spacing w:val="0"/>
          <w:w w:val="100"/>
          <w:sz w:val="32"/>
          <w:szCs w:val="32"/>
        </w:rPr>
        <w:t>增收。</w:t>
      </w:r>
      <w:r>
        <w:rPr>
          <w:rFonts w:hint="eastAsia" w:ascii="仿宋_GB2312" w:hAnsi="仿宋_GB2312" w:eastAsia="仿宋_GB2312" w:cs="仿宋_GB2312"/>
          <w:b/>
          <w:bCs/>
          <w:i w:val="0"/>
          <w:caps w:val="0"/>
          <w:color w:val="000000"/>
          <w:spacing w:val="0"/>
          <w:w w:val="100"/>
          <w:sz w:val="32"/>
          <w:szCs w:val="32"/>
        </w:rPr>
        <w:t>三是返乡入乡创新创业者培养</w:t>
      </w:r>
      <w:r>
        <w:rPr>
          <w:rFonts w:hint="eastAsia" w:ascii="仿宋_GB2312" w:hAnsi="仿宋_GB2312" w:eastAsia="仿宋_GB2312" w:cs="仿宋_GB2312"/>
          <w:b/>
          <w:bCs/>
          <w:i w:val="0"/>
          <w:caps w:val="0"/>
          <w:color w:val="000000"/>
          <w:spacing w:val="0"/>
          <w:w w:val="100"/>
          <w:sz w:val="32"/>
          <w:szCs w:val="32"/>
          <w:lang w:eastAsia="zh-CN"/>
        </w:rPr>
        <w:t>。</w:t>
      </w:r>
      <w:r>
        <w:rPr>
          <w:rFonts w:hint="eastAsia" w:ascii="仿宋_GB2312" w:hAnsi="仿宋_GB2312" w:eastAsia="仿宋_GB2312" w:cs="仿宋_GB2312"/>
          <w:b w:val="0"/>
          <w:i w:val="0"/>
          <w:caps w:val="0"/>
          <w:spacing w:val="0"/>
          <w:w w:val="100"/>
          <w:sz w:val="32"/>
          <w:szCs w:val="32"/>
        </w:rPr>
        <w:t>重点面向院校毕业生、</w:t>
      </w:r>
      <w:r>
        <w:rPr>
          <w:rFonts w:hint="eastAsia" w:ascii="仿宋_GB2312" w:hAnsi="仿宋_GB2312" w:eastAsia="仿宋_GB2312" w:cs="仿宋_GB2312"/>
          <w:b w:val="0"/>
          <w:i w:val="0"/>
          <w:caps w:val="0"/>
          <w:spacing w:val="0"/>
          <w:w w:val="100"/>
          <w:sz w:val="32"/>
          <w:szCs w:val="32"/>
          <w:lang w:eastAsia="zh-CN"/>
        </w:rPr>
        <w:t>农猎民</w:t>
      </w:r>
      <w:r>
        <w:rPr>
          <w:rFonts w:hint="eastAsia" w:ascii="仿宋_GB2312" w:hAnsi="仿宋_GB2312" w:eastAsia="仿宋_GB2312" w:cs="仿宋_GB2312"/>
          <w:b w:val="0"/>
          <w:i w:val="0"/>
          <w:caps w:val="0"/>
          <w:spacing w:val="0"/>
          <w:w w:val="100"/>
          <w:sz w:val="32"/>
          <w:szCs w:val="32"/>
        </w:rPr>
        <w:t>工和退役军人等返乡入乡群体，加强创业创新群体技术技能培训，提升就业创业能力</w:t>
      </w:r>
      <w:r>
        <w:rPr>
          <w:rFonts w:hint="eastAsia" w:ascii="仿宋_GB2312" w:hAnsi="仿宋_GB2312" w:eastAsia="仿宋_GB2312" w:cs="仿宋_GB2312"/>
          <w:b w:val="0"/>
          <w:i w:val="0"/>
          <w:caps w:val="0"/>
          <w:spacing w:val="0"/>
          <w:w w:val="100"/>
          <w:sz w:val="32"/>
          <w:szCs w:val="32"/>
          <w:lang w:eastAsia="zh-CN"/>
        </w:rPr>
        <w:t>。</w:t>
      </w:r>
      <w:r>
        <w:rPr>
          <w:rFonts w:hint="eastAsia" w:ascii="仿宋_GB2312" w:hAnsi="仿宋_GB2312" w:eastAsia="仿宋_GB2312" w:cs="仿宋_GB2312"/>
          <w:b/>
          <w:bCs/>
          <w:i w:val="0"/>
          <w:caps w:val="0"/>
          <w:spacing w:val="0"/>
          <w:w w:val="100"/>
          <w:sz w:val="32"/>
          <w:szCs w:val="32"/>
          <w:lang w:val="en-US" w:eastAsia="zh-CN"/>
        </w:rPr>
        <w:t>四是乡村治理及社会事业发展带头人培育。</w:t>
      </w:r>
      <w:r>
        <w:rPr>
          <w:rFonts w:hint="eastAsia" w:ascii="仿宋_GB2312" w:hAnsi="仿宋_GB2312" w:eastAsia="仿宋_GB2312" w:cs="仿宋_GB2312"/>
          <w:b w:val="0"/>
          <w:i w:val="0"/>
          <w:caps w:val="0"/>
          <w:spacing w:val="0"/>
          <w:w w:val="100"/>
          <w:sz w:val="32"/>
          <w:szCs w:val="32"/>
          <w:lang w:val="en-US" w:eastAsia="zh-CN"/>
        </w:rPr>
        <w:t>面向村“两委”成员，开展思想政治、法律法规、传统乡土文化、村庄建设管理、</w:t>
      </w:r>
      <w:r>
        <w:rPr>
          <w:rFonts w:hint="eastAsia" w:ascii="仿宋_GB2312" w:hAnsi="仿宋_GB2312" w:eastAsia="仿宋_GB2312" w:cs="仿宋_GB2312"/>
          <w:b w:val="0"/>
          <w:i w:val="0"/>
          <w:iCs w:val="0"/>
          <w:caps w:val="0"/>
          <w:color w:val="36363D"/>
          <w:spacing w:val="0"/>
          <w:w w:val="100"/>
          <w:sz w:val="32"/>
          <w:szCs w:val="32"/>
          <w:lang w:val="en-US" w:eastAsia="zh-CN"/>
        </w:rPr>
        <w:t>农猎民生态文明</w:t>
      </w:r>
      <w:r>
        <w:rPr>
          <w:rFonts w:hint="eastAsia" w:ascii="仿宋_GB2312" w:hAnsi="仿宋_GB2312" w:eastAsia="仿宋_GB2312" w:cs="仿宋_GB2312"/>
          <w:b w:val="0"/>
          <w:i/>
          <w:iCs/>
          <w:caps w:val="0"/>
          <w:color w:val="FF0000"/>
          <w:spacing w:val="0"/>
          <w:w w:val="100"/>
          <w:sz w:val="32"/>
          <w:szCs w:val="32"/>
          <w:lang w:val="en-US" w:eastAsia="zh-CN"/>
        </w:rPr>
        <w:t>、</w:t>
      </w:r>
      <w:r>
        <w:rPr>
          <w:rFonts w:hint="eastAsia" w:ascii="仿宋_GB2312" w:hAnsi="仿宋_GB2312" w:eastAsia="仿宋_GB2312" w:cs="仿宋_GB2312"/>
          <w:b w:val="0"/>
          <w:i w:val="0"/>
          <w:caps w:val="0"/>
          <w:spacing w:val="0"/>
          <w:w w:val="100"/>
          <w:sz w:val="32"/>
          <w:szCs w:val="32"/>
          <w:lang w:val="en-US" w:eastAsia="zh-CN"/>
        </w:rPr>
        <w:t>农牧业绿色发展等方面培训，培养一批农村猎区基层治理人才。从农猎民中培养调解仲裁、信息电商、环境卫生、文旅体育、农村猎区改厕等专业人才，打造一批乡村社会事业带头人。</w:t>
      </w:r>
      <w:r>
        <w:rPr>
          <w:rFonts w:hint="eastAsia" w:ascii="仿宋_GB2312" w:hAnsi="仿宋_GB2312" w:eastAsia="仿宋_GB2312" w:cs="仿宋_GB2312"/>
          <w:b/>
          <w:bCs/>
          <w:i w:val="0"/>
          <w:caps w:val="0"/>
          <w:spacing w:val="0"/>
          <w:w w:val="100"/>
          <w:sz w:val="32"/>
          <w:szCs w:val="32"/>
          <w:lang w:val="en-US" w:eastAsia="zh-CN"/>
        </w:rPr>
        <w:t>五是高素质女农猎民培育。</w:t>
      </w:r>
      <w:r>
        <w:rPr>
          <w:rFonts w:hint="eastAsia" w:ascii="仿宋_GB2312" w:hAnsi="仿宋_GB2312" w:eastAsia="仿宋_GB2312" w:cs="仿宋_GB2312"/>
          <w:b w:val="0"/>
          <w:i w:val="0"/>
          <w:caps w:val="0"/>
          <w:spacing w:val="0"/>
          <w:w w:val="100"/>
          <w:sz w:val="32"/>
          <w:szCs w:val="32"/>
          <w:lang w:val="en-US" w:eastAsia="zh-CN"/>
        </w:rPr>
        <w:t>面向新型农牧业经营主体和服务主体、返乡下乡创新创业人员中的妇女群体开展培训，进一步提高农村猎区妇女综合素质和发展带动能力，发挥妇女在</w:t>
      </w:r>
      <w:r>
        <w:rPr>
          <w:rFonts w:hint="eastAsia" w:ascii="仿宋_GB2312" w:hAnsi="仿宋_GB2312" w:eastAsia="仿宋_GB2312" w:cs="仿宋_GB2312"/>
          <w:b w:val="0"/>
          <w:i/>
          <w:iCs/>
          <w:caps w:val="0"/>
          <w:spacing w:val="0"/>
          <w:w w:val="100"/>
          <w:sz w:val="32"/>
          <w:szCs w:val="32"/>
          <w:lang w:val="en-US" w:eastAsia="zh-CN"/>
        </w:rPr>
        <w:t>农牧业农村猎区</w:t>
      </w:r>
      <w:r>
        <w:rPr>
          <w:rFonts w:hint="eastAsia" w:ascii="仿宋_GB2312" w:hAnsi="仿宋_GB2312" w:eastAsia="仿宋_GB2312" w:cs="仿宋_GB2312"/>
          <w:b w:val="0"/>
          <w:i w:val="0"/>
          <w:caps w:val="0"/>
          <w:spacing w:val="0"/>
          <w:w w:val="100"/>
          <w:sz w:val="32"/>
          <w:szCs w:val="32"/>
          <w:lang w:val="en-US" w:eastAsia="zh-CN"/>
        </w:rPr>
        <w:t>现代化建设中的半边天作用。</w:t>
      </w:r>
    </w:p>
    <w:p>
      <w:pPr>
        <w:keepLines w:val="0"/>
        <w:widowControl w:val="0"/>
        <w:snapToGrid/>
        <w:spacing w:before="0" w:beforeAutospacing="0" w:after="0" w:afterAutospacing="0" w:line="240" w:lineRule="auto"/>
        <w:ind w:left="0" w:leftChars="0" w:firstLine="643" w:firstLineChars="200"/>
        <w:jc w:val="both"/>
        <w:textAlignment w:val="baseline"/>
        <w:rPr>
          <w:rFonts w:hint="eastAsia" w:ascii="仿宋_GB2312" w:hAnsi="仿宋_GB2312" w:eastAsia="仿宋_GB2312" w:cs="仿宋_GB2312"/>
          <w:b w:val="0"/>
          <w:i w:val="0"/>
          <w:caps w:val="0"/>
          <w:spacing w:val="0"/>
          <w:w w:val="100"/>
          <w:sz w:val="32"/>
          <w:szCs w:val="32"/>
        </w:rPr>
      </w:pPr>
      <w:r>
        <w:rPr>
          <w:rFonts w:hint="eastAsia" w:ascii="楷体" w:hAnsi="楷体" w:eastAsia="楷体" w:cs="楷体"/>
          <w:b/>
          <w:bCs/>
          <w:i w:val="0"/>
          <w:caps w:val="0"/>
          <w:spacing w:val="0"/>
          <w:w w:val="100"/>
          <w:sz w:val="32"/>
          <w:szCs w:val="32"/>
          <w:lang w:eastAsia="zh-CN"/>
        </w:rPr>
        <w:t>（</w:t>
      </w:r>
      <w:r>
        <w:rPr>
          <w:rFonts w:hint="eastAsia" w:ascii="楷体" w:hAnsi="楷体" w:eastAsia="楷体" w:cs="楷体"/>
          <w:b/>
          <w:bCs/>
          <w:i w:val="0"/>
          <w:caps w:val="0"/>
          <w:spacing w:val="0"/>
          <w:w w:val="100"/>
          <w:sz w:val="32"/>
          <w:szCs w:val="32"/>
        </w:rPr>
        <w:t>四</w:t>
      </w:r>
      <w:r>
        <w:rPr>
          <w:rFonts w:hint="eastAsia" w:ascii="楷体" w:hAnsi="楷体" w:eastAsia="楷体" w:cs="楷体"/>
          <w:b/>
          <w:bCs/>
          <w:i w:val="0"/>
          <w:caps w:val="0"/>
          <w:spacing w:val="0"/>
          <w:w w:val="100"/>
          <w:sz w:val="32"/>
          <w:szCs w:val="32"/>
          <w:lang w:eastAsia="zh-CN"/>
        </w:rPr>
        <w:t>）</w:t>
      </w:r>
      <w:r>
        <w:rPr>
          <w:rFonts w:hint="eastAsia" w:ascii="楷体" w:hAnsi="楷体" w:eastAsia="楷体" w:cs="楷体"/>
          <w:b/>
          <w:bCs/>
          <w:i w:val="0"/>
          <w:caps w:val="0"/>
          <w:spacing w:val="0"/>
          <w:w w:val="100"/>
          <w:sz w:val="32"/>
          <w:szCs w:val="32"/>
        </w:rPr>
        <w:t>强化乡村振兴带头人学历教育。</w:t>
      </w:r>
      <w:r>
        <w:rPr>
          <w:rFonts w:hint="eastAsia" w:ascii="仿宋_GB2312" w:hAnsi="仿宋_GB2312" w:eastAsia="仿宋_GB2312" w:cs="仿宋_GB2312"/>
          <w:b w:val="0"/>
          <w:i w:val="0"/>
          <w:caps w:val="0"/>
          <w:spacing w:val="0"/>
          <w:w w:val="100"/>
          <w:sz w:val="32"/>
          <w:szCs w:val="32"/>
        </w:rPr>
        <w:t>加大高职扩招政策宣传力度，鼓励高素质</w:t>
      </w:r>
      <w:r>
        <w:rPr>
          <w:rFonts w:hint="eastAsia" w:ascii="仿宋_GB2312" w:hAnsi="仿宋_GB2312" w:eastAsia="仿宋_GB2312" w:cs="仿宋_GB2312"/>
          <w:b w:val="0"/>
          <w:i w:val="0"/>
          <w:caps w:val="0"/>
          <w:spacing w:val="0"/>
          <w:w w:val="100"/>
          <w:sz w:val="32"/>
          <w:szCs w:val="32"/>
          <w:lang w:eastAsia="zh-CN"/>
        </w:rPr>
        <w:t>农猎民</w:t>
      </w:r>
      <w:r>
        <w:rPr>
          <w:rFonts w:hint="eastAsia" w:ascii="仿宋_GB2312" w:hAnsi="仿宋_GB2312" w:eastAsia="仿宋_GB2312" w:cs="仿宋_GB2312"/>
          <w:b w:val="0"/>
          <w:i w:val="0"/>
          <w:caps w:val="0"/>
          <w:spacing w:val="0"/>
          <w:w w:val="100"/>
          <w:sz w:val="32"/>
          <w:szCs w:val="32"/>
        </w:rPr>
        <w:t>报考职业院校，支持更多高素质</w:t>
      </w:r>
      <w:r>
        <w:rPr>
          <w:rFonts w:hint="eastAsia" w:ascii="仿宋_GB2312" w:hAnsi="仿宋_GB2312" w:eastAsia="仿宋_GB2312" w:cs="仿宋_GB2312"/>
          <w:b w:val="0"/>
          <w:i w:val="0"/>
          <w:caps w:val="0"/>
          <w:spacing w:val="0"/>
          <w:w w:val="100"/>
          <w:sz w:val="32"/>
          <w:szCs w:val="32"/>
          <w:lang w:eastAsia="zh-CN"/>
        </w:rPr>
        <w:t>农猎民</w:t>
      </w:r>
      <w:r>
        <w:rPr>
          <w:rFonts w:hint="eastAsia" w:ascii="仿宋_GB2312" w:hAnsi="仿宋_GB2312" w:eastAsia="仿宋_GB2312" w:cs="仿宋_GB2312"/>
          <w:b w:val="0"/>
          <w:i w:val="0"/>
          <w:caps w:val="0"/>
          <w:spacing w:val="0"/>
          <w:w w:val="100"/>
          <w:sz w:val="32"/>
          <w:szCs w:val="32"/>
        </w:rPr>
        <w:t>提升学历层次。用好乡村振兴人才培养优质校资源，聚集更多优质资源培养乡村振兴带头人。</w:t>
      </w:r>
    </w:p>
    <w:p>
      <w:pPr>
        <w:keepLines w:val="0"/>
        <w:widowControl w:val="0"/>
        <w:snapToGrid/>
        <w:spacing w:before="0" w:beforeAutospacing="0" w:after="0" w:afterAutospacing="0" w:line="240" w:lineRule="auto"/>
        <w:ind w:left="0" w:leftChars="0" w:firstLine="643" w:firstLineChars="200"/>
        <w:jc w:val="both"/>
        <w:textAlignment w:val="baseline"/>
        <w:rPr>
          <w:rFonts w:hint="eastAsia" w:ascii="仿宋_GB2312" w:hAnsi="仿宋_GB2312" w:eastAsia="仿宋_GB2312" w:cs="仿宋_GB2312"/>
          <w:b w:val="0"/>
          <w:i w:val="0"/>
          <w:caps w:val="0"/>
          <w:spacing w:val="0"/>
          <w:w w:val="100"/>
          <w:sz w:val="32"/>
          <w:szCs w:val="32"/>
        </w:rPr>
      </w:pPr>
      <w:r>
        <w:rPr>
          <w:rFonts w:hint="eastAsia" w:ascii="楷体" w:hAnsi="楷体" w:eastAsia="楷体" w:cs="楷体"/>
          <w:b/>
          <w:bCs/>
          <w:i w:val="0"/>
          <w:caps w:val="0"/>
          <w:spacing w:val="0"/>
          <w:w w:val="100"/>
          <w:sz w:val="32"/>
          <w:szCs w:val="32"/>
          <w:lang w:eastAsia="zh-CN"/>
        </w:rPr>
        <w:t>（</w:t>
      </w:r>
      <w:r>
        <w:rPr>
          <w:rFonts w:hint="eastAsia" w:ascii="楷体" w:hAnsi="楷体" w:eastAsia="楷体" w:cs="楷体"/>
          <w:b/>
          <w:bCs/>
          <w:i w:val="0"/>
          <w:caps w:val="0"/>
          <w:spacing w:val="0"/>
          <w:w w:val="100"/>
          <w:sz w:val="32"/>
          <w:szCs w:val="32"/>
        </w:rPr>
        <w:t>五</w:t>
      </w:r>
      <w:r>
        <w:rPr>
          <w:rFonts w:hint="eastAsia" w:ascii="楷体" w:hAnsi="楷体" w:eastAsia="楷体" w:cs="楷体"/>
          <w:b/>
          <w:bCs/>
          <w:i w:val="0"/>
          <w:caps w:val="0"/>
          <w:spacing w:val="0"/>
          <w:w w:val="100"/>
          <w:sz w:val="32"/>
          <w:szCs w:val="32"/>
          <w:lang w:eastAsia="zh-CN"/>
        </w:rPr>
        <w:t>）</w:t>
      </w:r>
      <w:r>
        <w:rPr>
          <w:rFonts w:hint="eastAsia" w:ascii="楷体" w:hAnsi="楷体" w:eastAsia="楷体" w:cs="楷体"/>
          <w:b/>
          <w:bCs/>
          <w:i w:val="0"/>
          <w:caps w:val="0"/>
          <w:spacing w:val="0"/>
          <w:w w:val="100"/>
          <w:sz w:val="32"/>
          <w:szCs w:val="32"/>
        </w:rPr>
        <w:t>推进高素质</w:t>
      </w:r>
      <w:r>
        <w:rPr>
          <w:rFonts w:hint="eastAsia" w:ascii="楷体" w:hAnsi="楷体" w:eastAsia="楷体" w:cs="楷体"/>
          <w:b/>
          <w:bCs/>
          <w:i w:val="0"/>
          <w:caps w:val="0"/>
          <w:spacing w:val="0"/>
          <w:w w:val="100"/>
          <w:sz w:val="32"/>
          <w:szCs w:val="32"/>
          <w:lang w:eastAsia="zh-CN"/>
        </w:rPr>
        <w:t>农猎民</w:t>
      </w:r>
      <w:r>
        <w:rPr>
          <w:rFonts w:hint="eastAsia" w:ascii="楷体" w:hAnsi="楷体" w:eastAsia="楷体" w:cs="楷体"/>
          <w:b/>
          <w:bCs/>
          <w:i w:val="0"/>
          <w:caps w:val="0"/>
          <w:spacing w:val="0"/>
          <w:w w:val="100"/>
          <w:sz w:val="32"/>
          <w:szCs w:val="32"/>
        </w:rPr>
        <w:t>培育体系建设。</w:t>
      </w:r>
      <w:r>
        <w:rPr>
          <w:rFonts w:hint="eastAsia" w:ascii="仿宋_GB2312" w:hAnsi="仿宋_GB2312" w:eastAsia="仿宋_GB2312" w:cs="仿宋_GB2312"/>
          <w:b w:val="0"/>
          <w:i w:val="0"/>
          <w:caps w:val="0"/>
          <w:spacing w:val="0"/>
          <w:w w:val="100"/>
          <w:sz w:val="32"/>
          <w:szCs w:val="32"/>
        </w:rPr>
        <w:t>充分发挥</w:t>
      </w:r>
      <w:r>
        <w:rPr>
          <w:rFonts w:hint="eastAsia" w:ascii="仿宋_GB2312" w:hAnsi="仿宋_GB2312" w:eastAsia="仿宋_GB2312" w:cs="仿宋_GB2312"/>
          <w:b w:val="0"/>
          <w:i w:val="0"/>
          <w:caps w:val="0"/>
          <w:spacing w:val="0"/>
          <w:w w:val="100"/>
          <w:sz w:val="32"/>
          <w:szCs w:val="32"/>
          <w:lang w:eastAsia="zh-CN"/>
        </w:rPr>
        <w:t>农猎民</w:t>
      </w:r>
      <w:r>
        <w:rPr>
          <w:rFonts w:hint="eastAsia" w:ascii="仿宋_GB2312" w:hAnsi="仿宋_GB2312" w:eastAsia="仿宋_GB2312" w:cs="仿宋_GB2312"/>
          <w:b w:val="0"/>
          <w:i w:val="0"/>
          <w:caps w:val="0"/>
          <w:spacing w:val="0"/>
          <w:w w:val="100"/>
          <w:sz w:val="32"/>
          <w:szCs w:val="32"/>
        </w:rPr>
        <w:t>教育培训主体力量作用，同时开展摸底调查、培训组织、项目管理、绩效评价等工作。用好高等院校、职业院校等教育资源开展面向</w:t>
      </w:r>
      <w:r>
        <w:rPr>
          <w:rFonts w:hint="eastAsia" w:ascii="仿宋_GB2312" w:hAnsi="仿宋_GB2312" w:eastAsia="仿宋_GB2312" w:cs="仿宋_GB2312"/>
          <w:b w:val="0"/>
          <w:i w:val="0"/>
          <w:caps w:val="0"/>
          <w:spacing w:val="0"/>
          <w:w w:val="100"/>
          <w:sz w:val="32"/>
          <w:szCs w:val="32"/>
          <w:lang w:eastAsia="zh-CN"/>
        </w:rPr>
        <w:t>农猎民</w:t>
      </w:r>
      <w:r>
        <w:rPr>
          <w:rFonts w:hint="eastAsia" w:ascii="仿宋_GB2312" w:hAnsi="仿宋_GB2312" w:eastAsia="仿宋_GB2312" w:cs="仿宋_GB2312"/>
          <w:b w:val="0"/>
          <w:i w:val="0"/>
          <w:caps w:val="0"/>
          <w:spacing w:val="0"/>
          <w:w w:val="100"/>
          <w:sz w:val="32"/>
          <w:szCs w:val="32"/>
        </w:rPr>
        <w:t>的学历教育，培养高层次技术技能人才。引导农牧业科研院所、农技推广机构为高素质</w:t>
      </w:r>
      <w:r>
        <w:rPr>
          <w:rFonts w:hint="eastAsia" w:ascii="仿宋_GB2312" w:hAnsi="仿宋_GB2312" w:eastAsia="仿宋_GB2312" w:cs="仿宋_GB2312"/>
          <w:b w:val="0"/>
          <w:i w:val="0"/>
          <w:caps w:val="0"/>
          <w:spacing w:val="0"/>
          <w:w w:val="100"/>
          <w:sz w:val="32"/>
          <w:szCs w:val="32"/>
          <w:lang w:eastAsia="zh-CN"/>
        </w:rPr>
        <w:t>农猎民</w:t>
      </w:r>
      <w:r>
        <w:rPr>
          <w:rFonts w:hint="eastAsia" w:ascii="仿宋_GB2312" w:hAnsi="仿宋_GB2312" w:eastAsia="仿宋_GB2312" w:cs="仿宋_GB2312"/>
          <w:b w:val="0"/>
          <w:i w:val="0"/>
          <w:caps w:val="0"/>
          <w:spacing w:val="0"/>
          <w:w w:val="100"/>
          <w:sz w:val="32"/>
          <w:szCs w:val="32"/>
        </w:rPr>
        <w:t>提供技术培训和跟踪服务。鼓励农牧业龙头企业、家庭农牧场、</w:t>
      </w:r>
      <w:r>
        <w:rPr>
          <w:rFonts w:hint="eastAsia" w:ascii="仿宋_GB2312" w:hAnsi="仿宋_GB2312" w:eastAsia="仿宋_GB2312" w:cs="仿宋_GB2312"/>
          <w:b w:val="0"/>
          <w:i w:val="0"/>
          <w:caps w:val="0"/>
          <w:spacing w:val="0"/>
          <w:w w:val="100"/>
          <w:sz w:val="32"/>
          <w:szCs w:val="32"/>
          <w:lang w:eastAsia="zh-CN"/>
        </w:rPr>
        <w:t>农猎民</w:t>
      </w:r>
      <w:r>
        <w:rPr>
          <w:rFonts w:hint="eastAsia" w:ascii="仿宋_GB2312" w:hAnsi="仿宋_GB2312" w:eastAsia="仿宋_GB2312" w:cs="仿宋_GB2312"/>
          <w:b w:val="0"/>
          <w:i w:val="0"/>
          <w:caps w:val="0"/>
          <w:spacing w:val="0"/>
          <w:w w:val="100"/>
          <w:sz w:val="32"/>
          <w:szCs w:val="32"/>
        </w:rPr>
        <w:t>合作社、</w:t>
      </w:r>
      <w:r>
        <w:rPr>
          <w:rFonts w:hint="eastAsia" w:ascii="仿宋_GB2312" w:hAnsi="仿宋_GB2312" w:eastAsia="仿宋_GB2312" w:cs="仿宋_GB2312"/>
          <w:b w:val="0"/>
          <w:i w:val="0"/>
          <w:caps w:val="0"/>
          <w:spacing w:val="0"/>
          <w:w w:val="100"/>
          <w:sz w:val="32"/>
          <w:szCs w:val="32"/>
          <w:lang w:eastAsia="zh-CN"/>
        </w:rPr>
        <w:t>农猎民</w:t>
      </w:r>
      <w:r>
        <w:rPr>
          <w:rFonts w:hint="eastAsia" w:ascii="仿宋_GB2312" w:hAnsi="仿宋_GB2312" w:eastAsia="仿宋_GB2312" w:cs="仿宋_GB2312"/>
          <w:b w:val="0"/>
          <w:i w:val="0"/>
          <w:caps w:val="0"/>
          <w:spacing w:val="0"/>
          <w:w w:val="100"/>
          <w:sz w:val="32"/>
          <w:szCs w:val="32"/>
        </w:rPr>
        <w:t>专业技术协会和农村</w:t>
      </w:r>
      <w:r>
        <w:rPr>
          <w:rFonts w:hint="eastAsia" w:ascii="仿宋_GB2312" w:hAnsi="仿宋_GB2312" w:eastAsia="仿宋_GB2312" w:cs="仿宋_GB2312"/>
          <w:b w:val="0"/>
          <w:i w:val="0"/>
          <w:caps w:val="0"/>
          <w:spacing w:val="0"/>
          <w:w w:val="100"/>
          <w:sz w:val="32"/>
          <w:szCs w:val="32"/>
          <w:lang w:eastAsia="zh-CN"/>
        </w:rPr>
        <w:t>猎区</w:t>
      </w:r>
      <w:r>
        <w:rPr>
          <w:rFonts w:hint="eastAsia" w:ascii="仿宋_GB2312" w:hAnsi="仿宋_GB2312" w:eastAsia="仿宋_GB2312" w:cs="仿宋_GB2312"/>
          <w:b w:val="0"/>
          <w:i w:val="0"/>
          <w:caps w:val="0"/>
          <w:spacing w:val="0"/>
          <w:w w:val="100"/>
          <w:sz w:val="32"/>
          <w:szCs w:val="32"/>
        </w:rPr>
        <w:t>实用人才培训基地发挥自身优势，承担实习实训任务，提供专项技术培训服务。</w:t>
      </w:r>
    </w:p>
    <w:p>
      <w:pPr>
        <w:keepLines w:val="0"/>
        <w:widowControl w:val="0"/>
        <w:snapToGrid/>
        <w:spacing w:before="0" w:beforeAutospacing="0" w:after="0" w:afterAutospacing="0" w:line="240" w:lineRule="auto"/>
        <w:ind w:left="0" w:leftChars="0" w:firstLine="640" w:firstLineChars="200"/>
        <w:jc w:val="both"/>
        <w:textAlignment w:val="baseline"/>
        <w:rPr>
          <w:rFonts w:hint="eastAsia" w:ascii="黑体" w:hAnsi="黑体" w:eastAsia="黑体" w:cs="黑体"/>
          <w:b w:val="0"/>
          <w:i w:val="0"/>
          <w:caps w:val="0"/>
          <w:spacing w:val="0"/>
          <w:w w:val="100"/>
          <w:sz w:val="32"/>
          <w:szCs w:val="32"/>
        </w:rPr>
      </w:pPr>
      <w:r>
        <w:rPr>
          <w:rFonts w:hint="eastAsia" w:ascii="黑体" w:hAnsi="黑体" w:eastAsia="黑体" w:cs="黑体"/>
          <w:b w:val="0"/>
          <w:i w:val="0"/>
          <w:caps w:val="0"/>
          <w:spacing w:val="0"/>
          <w:w w:val="100"/>
          <w:sz w:val="32"/>
          <w:szCs w:val="32"/>
        </w:rPr>
        <w:t>三、实施要求</w:t>
      </w:r>
    </w:p>
    <w:p>
      <w:pPr>
        <w:keepLines w:val="0"/>
        <w:widowControl w:val="0"/>
        <w:snapToGrid/>
        <w:spacing w:before="0" w:beforeAutospacing="0" w:after="0" w:afterAutospacing="0" w:line="577" w:lineRule="exact"/>
        <w:ind w:left="0" w:leftChars="0" w:firstLine="643" w:firstLineChars="200"/>
        <w:jc w:val="both"/>
        <w:textAlignment w:val="baseline"/>
        <w:rPr>
          <w:rFonts w:hint="eastAsia" w:ascii="仿宋_GB2312" w:hAnsi="仿宋_GB2312" w:eastAsia="仿宋_GB2312" w:cs="仿宋_GB2312"/>
          <w:b w:val="0"/>
          <w:i w:val="0"/>
          <w:caps w:val="0"/>
          <w:spacing w:val="0"/>
          <w:w w:val="100"/>
          <w:sz w:val="32"/>
          <w:szCs w:val="32"/>
        </w:rPr>
      </w:pPr>
      <w:r>
        <w:rPr>
          <w:rFonts w:hint="eastAsia" w:ascii="楷体" w:hAnsi="楷体" w:eastAsia="楷体" w:cs="楷体"/>
          <w:b/>
          <w:bCs/>
          <w:i w:val="0"/>
          <w:caps w:val="0"/>
          <w:spacing w:val="0"/>
          <w:w w:val="100"/>
          <w:sz w:val="32"/>
          <w:szCs w:val="32"/>
          <w:lang w:eastAsia="zh-CN"/>
        </w:rPr>
        <w:t>（</w:t>
      </w:r>
      <w:r>
        <w:rPr>
          <w:rFonts w:hint="eastAsia" w:ascii="楷体" w:hAnsi="楷体" w:eastAsia="楷体" w:cs="楷体"/>
          <w:b/>
          <w:bCs/>
          <w:i w:val="0"/>
          <w:caps w:val="0"/>
          <w:spacing w:val="0"/>
          <w:w w:val="100"/>
          <w:sz w:val="32"/>
          <w:szCs w:val="32"/>
        </w:rPr>
        <w:t>一</w:t>
      </w:r>
      <w:r>
        <w:rPr>
          <w:rFonts w:hint="eastAsia" w:ascii="楷体" w:hAnsi="楷体" w:eastAsia="楷体" w:cs="楷体"/>
          <w:b/>
          <w:bCs/>
          <w:i w:val="0"/>
          <w:caps w:val="0"/>
          <w:spacing w:val="0"/>
          <w:w w:val="100"/>
          <w:sz w:val="32"/>
          <w:szCs w:val="32"/>
          <w:lang w:eastAsia="zh-CN"/>
        </w:rPr>
        <w:t>）</w:t>
      </w:r>
      <w:r>
        <w:rPr>
          <w:rFonts w:hint="eastAsia" w:ascii="楷体" w:hAnsi="楷体" w:eastAsia="楷体" w:cs="楷体"/>
          <w:b/>
          <w:bCs/>
          <w:i w:val="0"/>
          <w:caps w:val="0"/>
          <w:spacing w:val="0"/>
          <w:w w:val="100"/>
          <w:sz w:val="32"/>
          <w:szCs w:val="32"/>
        </w:rPr>
        <w:t>加强组织领导。</w:t>
      </w:r>
      <w:r>
        <w:rPr>
          <w:rFonts w:hint="eastAsia" w:ascii="仿宋_GB2312" w:hAnsi="仿宋_GB2312" w:eastAsia="仿宋_GB2312" w:cs="仿宋_GB2312"/>
          <w:b w:val="0"/>
          <w:i w:val="0"/>
          <w:caps w:val="0"/>
          <w:spacing w:val="0"/>
          <w:w w:val="100"/>
          <w:sz w:val="32"/>
          <w:szCs w:val="32"/>
          <w:lang w:val="en-US" w:eastAsia="zh-CN"/>
        </w:rPr>
        <w:t>鄂伦春自治旗农牧水利科技局</w:t>
      </w:r>
      <w:r>
        <w:rPr>
          <w:rFonts w:hint="eastAsia" w:ascii="仿宋_GB2312" w:hAnsi="仿宋_GB2312" w:eastAsia="仿宋_GB2312" w:cs="仿宋_GB2312"/>
          <w:b w:val="0"/>
          <w:i w:val="0"/>
          <w:caps w:val="0"/>
          <w:spacing w:val="0"/>
          <w:w w:val="100"/>
          <w:sz w:val="32"/>
          <w:szCs w:val="32"/>
        </w:rPr>
        <w:t>负责项目总体安排部署和项目监管。</w:t>
      </w:r>
      <w:r>
        <w:rPr>
          <w:rFonts w:hint="eastAsia" w:ascii="仿宋_GB2312" w:hAnsi="仿宋_GB2312" w:eastAsia="仿宋_GB2312" w:cs="仿宋_GB2312"/>
          <w:b w:val="0"/>
          <w:i w:val="0"/>
          <w:iCs w:val="0"/>
          <w:caps w:val="0"/>
          <w:spacing w:val="0"/>
          <w:w w:val="100"/>
          <w:sz w:val="32"/>
          <w:szCs w:val="32"/>
          <w:lang w:val="en-US" w:eastAsia="zh-CN"/>
        </w:rPr>
        <w:t>鄂伦春自治旗农牧科技事业发展中心科学确定培训机构，</w:t>
      </w:r>
      <w:r>
        <w:rPr>
          <w:rFonts w:hint="eastAsia" w:ascii="仿宋_GB2312" w:hAnsi="仿宋_GB2312" w:eastAsia="仿宋_GB2312" w:cs="仿宋_GB2312"/>
          <w:b w:val="0"/>
          <w:i w:val="0"/>
          <w:caps w:val="0"/>
          <w:spacing w:val="0"/>
          <w:w w:val="100"/>
          <w:sz w:val="32"/>
          <w:szCs w:val="32"/>
        </w:rPr>
        <w:t>根据下达任务</w:t>
      </w:r>
      <w:r>
        <w:rPr>
          <w:rFonts w:hint="eastAsia" w:ascii="仿宋_GB2312" w:hAnsi="仿宋_GB2312" w:eastAsia="仿宋_GB2312" w:cs="仿宋_GB2312"/>
          <w:b w:val="0"/>
          <w:i w:val="0"/>
          <w:caps w:val="0"/>
          <w:spacing w:val="0"/>
          <w:w w:val="100"/>
          <w:sz w:val="32"/>
          <w:szCs w:val="32"/>
          <w:lang w:val="en-US" w:eastAsia="zh-CN"/>
        </w:rPr>
        <w:t>指标，</w:t>
      </w:r>
      <w:r>
        <w:rPr>
          <w:rFonts w:hint="eastAsia" w:ascii="仿宋_GB2312" w:hAnsi="仿宋_GB2312" w:eastAsia="仿宋_GB2312" w:cs="仿宋_GB2312"/>
          <w:b w:val="0"/>
          <w:i w:val="0"/>
          <w:caps w:val="0"/>
          <w:spacing w:val="0"/>
          <w:w w:val="100"/>
          <w:sz w:val="32"/>
          <w:szCs w:val="32"/>
        </w:rPr>
        <w:t>组织</w:t>
      </w:r>
      <w:r>
        <w:rPr>
          <w:rFonts w:hint="eastAsia" w:ascii="仿宋_GB2312" w:hAnsi="仿宋_GB2312" w:eastAsia="仿宋_GB2312" w:cs="仿宋_GB2312"/>
          <w:b w:val="0"/>
          <w:i w:val="0"/>
          <w:caps w:val="0"/>
          <w:spacing w:val="0"/>
          <w:w w:val="100"/>
          <w:sz w:val="32"/>
          <w:szCs w:val="32"/>
          <w:lang w:val="en-US" w:eastAsia="zh-CN"/>
        </w:rPr>
        <w:t>我</w:t>
      </w:r>
      <w:r>
        <w:rPr>
          <w:rFonts w:hint="eastAsia" w:ascii="仿宋_GB2312" w:hAnsi="仿宋_GB2312" w:eastAsia="仿宋_GB2312" w:cs="仿宋_GB2312"/>
          <w:b w:val="0"/>
          <w:i w:val="0"/>
          <w:caps w:val="0"/>
          <w:spacing w:val="0"/>
          <w:w w:val="100"/>
          <w:sz w:val="32"/>
          <w:szCs w:val="32"/>
        </w:rPr>
        <w:t>旗学员按照呼伦贝尔市教学计划组织实施本地培育培训工作，并负责制定教学方案、开展需求调研、遴选学员、选聘教师、跟班教学组织管理、后续跟踪服务指导、认定管理等工作。</w:t>
      </w:r>
    </w:p>
    <w:p>
      <w:pPr>
        <w:keepLines w:val="0"/>
        <w:widowControl w:val="0"/>
        <w:snapToGrid/>
        <w:spacing w:before="0" w:beforeAutospacing="0" w:after="0" w:afterAutospacing="0" w:line="577" w:lineRule="exact"/>
        <w:ind w:left="0" w:leftChars="0" w:firstLine="643" w:firstLineChars="200"/>
        <w:jc w:val="both"/>
        <w:textAlignment w:val="baseline"/>
        <w:rPr>
          <w:rFonts w:hint="eastAsia" w:ascii="仿宋_GB2312" w:hAnsi="仿宋_GB2312" w:eastAsia="仿宋_GB2312" w:cs="仿宋_GB2312"/>
          <w:b w:val="0"/>
          <w:i w:val="0"/>
          <w:caps w:val="0"/>
          <w:spacing w:val="0"/>
          <w:w w:val="100"/>
          <w:sz w:val="32"/>
          <w:szCs w:val="32"/>
        </w:rPr>
      </w:pPr>
      <w:r>
        <w:rPr>
          <w:rFonts w:hint="eastAsia" w:ascii="楷体" w:hAnsi="楷体" w:eastAsia="楷体" w:cs="楷体"/>
          <w:b/>
          <w:bCs/>
          <w:i w:val="0"/>
          <w:caps w:val="0"/>
          <w:spacing w:val="0"/>
          <w:w w:val="100"/>
          <w:sz w:val="32"/>
          <w:szCs w:val="32"/>
          <w:lang w:eastAsia="zh-CN"/>
        </w:rPr>
        <w:t>（</w:t>
      </w:r>
      <w:r>
        <w:rPr>
          <w:rFonts w:hint="eastAsia" w:ascii="楷体" w:hAnsi="楷体" w:eastAsia="楷体" w:cs="楷体"/>
          <w:b/>
          <w:bCs/>
          <w:i w:val="0"/>
          <w:caps w:val="0"/>
          <w:spacing w:val="0"/>
          <w:w w:val="100"/>
          <w:sz w:val="32"/>
          <w:szCs w:val="32"/>
        </w:rPr>
        <w:t>二</w:t>
      </w:r>
      <w:r>
        <w:rPr>
          <w:rFonts w:hint="eastAsia" w:ascii="楷体" w:hAnsi="楷体" w:eastAsia="楷体" w:cs="楷体"/>
          <w:b/>
          <w:bCs/>
          <w:i w:val="0"/>
          <w:caps w:val="0"/>
          <w:spacing w:val="0"/>
          <w:w w:val="100"/>
          <w:sz w:val="32"/>
          <w:szCs w:val="32"/>
          <w:lang w:eastAsia="zh-CN"/>
        </w:rPr>
        <w:t>）</w:t>
      </w:r>
      <w:r>
        <w:rPr>
          <w:rFonts w:hint="eastAsia" w:ascii="楷体" w:hAnsi="楷体" w:eastAsia="楷体" w:cs="楷体"/>
          <w:b/>
          <w:bCs/>
          <w:i w:val="0"/>
          <w:caps w:val="0"/>
          <w:spacing w:val="0"/>
          <w:w w:val="100"/>
          <w:sz w:val="32"/>
          <w:szCs w:val="32"/>
        </w:rPr>
        <w:t>组织实施。</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按照农业部和自治区的总体安排部署，我局与各乡镇相关负责部门配合，广泛开展宣传活动和摸底调查，以种植大户、家庭农牧场主、农猎民合作社带头人以及农牧业企业、返乡涉农创业者、高素质女农猎民等新型农牧业经营主体带头人为主，兼顾其它新型经营主体，分产业建立完善培育学员库。组织全旗有意愿、有需求、有基础的农猎民，登录中国农村远程教育网（www.ngx.net.cn）“新型职业农民培育申报系统”或手机下载“云上智农”APP报名参加培育。重点围绕我旗主导特色产业和种养结合发展循环经济，培育生产经营型职业农猎民，保障粮食等重要农产品生产；围绕农牧业企业和农猎民专业合作社用工需求，培育专业技能型职业农猎民，提高名优特新农产品和高质量农产品生产水平；围绕土地托管、植保、收获等社会化服务，培育专业服务型职业农猎民；围绕休闲观光、农村电商等新产业新业态，培育创业创新型职业农猎民。</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旗根据产业扶贫总体部署，结合实际，将有能力发展产业、有意愿参加学习的建档立卡脱贫户全部纳入培育范围。加大我旗新型农牧业经营主体带头人的培育力度，辐射带动脱贫农牧户科学生产；就近就地吸纳脱贫户参加科技示范基地开展的观摩培训和新型职业农猎民培育技术实训，提高脱贫户生产技能。积极与妇联配合开展工作，遴选担任村妇联主席、副主席和执委的新型农牧业经营主体负责人、返乡下乡创业人员等妇女群体参加培育，做好新型职业女农猎民培育试点工作。</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2.各乡镇相关部门负责密切配合完成遴选培育对象工作，充实学员库。</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（1）从学员库中分产业遴选，按产业类别分班培训。</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（2）深入乡镇、村屯对培育对象生产情况进行摸底调查，核实学员的生产经营规模，尽量与新型职业农猎民认定管理办法中规定的标准相一致。</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（3）培训机构要对培训对象进行面试，充分了解学员的学习意愿和需求，保证学员队伍的稳定性和培育的持续性。</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（4）学员要基础素质好、乐于助人，爱学习、爱农业，有创业精神、无不良记录。</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（5）杜绝滥竽充数和“被培训”的现象发生。</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（6）培训学员年龄在18—55周岁之间，以中青年从业人员为主。</w:t>
      </w:r>
    </w:p>
    <w:p>
      <w:pPr>
        <w:keepLines w:val="0"/>
        <w:widowControl w:val="0"/>
        <w:snapToGrid/>
        <w:spacing w:before="0" w:beforeAutospacing="0" w:after="0" w:afterAutospacing="0" w:line="577" w:lineRule="exact"/>
        <w:ind w:left="0" w:leftChars="0" w:firstLine="643" w:firstLineChars="200"/>
        <w:jc w:val="both"/>
        <w:textAlignment w:val="baseline"/>
        <w:rPr>
          <w:rFonts w:hint="eastAsia" w:ascii="楷体" w:hAnsi="楷体" w:eastAsia="楷体" w:cs="楷体"/>
          <w:b/>
          <w:bCs/>
          <w:i w:val="0"/>
          <w:caps w:val="0"/>
          <w:spacing w:val="0"/>
          <w:w w:val="100"/>
          <w:sz w:val="32"/>
          <w:szCs w:val="32"/>
        </w:rPr>
      </w:pPr>
      <w:r>
        <w:rPr>
          <w:rFonts w:hint="eastAsia" w:ascii="楷体" w:hAnsi="楷体" w:eastAsia="楷体" w:cs="楷体"/>
          <w:b/>
          <w:bCs/>
          <w:i w:val="0"/>
          <w:caps w:val="0"/>
          <w:spacing w:val="0"/>
          <w:w w:val="100"/>
          <w:sz w:val="32"/>
          <w:szCs w:val="32"/>
        </w:rPr>
        <w:t>（三）优化培育方式方面</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根据实际情况，全旗统一建立资源共享的师资库，重点选聘优秀技术人员、乡土专家、经营管理能人等参与讲课活动。组织学员开展讲课效果评估，根据上年对培训教师满意度测评、授课内容、授课形式等方面，优胜劣汰，不断加强师资队伍建设。</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根据课堂培训、实习实践、线上培训和观摩交流等方式制定培训方案，细化全部培训课程。培训内容以突出职业道德素养、团队合作精神、绿色发展理念、信息化应用等综合素质培养，强化农牧业科技应用能力和创新创业发展能力，提升品牌创建、市场营销等现代农牧业经营管理能力。同时，开展需求调研，根据学员反响和产业需要调整课程，满足农猎民多元化需要。</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3.一个产业生产周期开展不少于120学时的培训，理论教学与实践教学的学时比例大致为1:1-1:2。理论教学、实践教学、跟踪服务等都要按实际情况计入学时。</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采取“操作为主，理论为辅”的形式，对受训农猎民进行考试考核，合格者颁发《内蒙古自治区农牧民教育培训证书》。通过专业技能培训、职业技能鉴定、农牧民技术职称评审“三结合”方式，全面考核评价培训效果。</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以培育对象满意度为核心指标，以信息化为手段，明确考核内容和方式，按照新型职业农猎民培育工作绩效考核指标体系对各地新型职业农牧民培育工作进行全面绩效考评，考核结果将与粮食盟市长责任制中新型职业农牧民培育考核以及下一年度任务资金安排挂钩。依托全国农业科教云平台和“云上智农”APP，对所有培育班次的培训教师、培训基地、培训班组织和培训效果实行线上考核。</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创新培育机制，推广分段培育。遵循农牧业特点和农猎民教育培训规律，不断创新培育机制。推行“一点两线、全程分段”模式，在产业周期内分阶段组织集中培训、现场实训、观摩考察和生产实践，引入田间学校建设模式，开展互动式、参与式、启发式和案例教学。分段教学中坚持理论与实践相结合，就近就地培训和外出观摩学习相结合。加强培训机构建设。作为公益性培训主体，我旗要进一步加强农猎民科技教育培训中心等专门机构建设，充实人员，配齐设备，为组织开展培训和管理提供基础保障。同时，积极调动各类资源，探索“一主多元”培训模式，鼓励和吸纳农牧业企业、农猎民合作社等市场主体参与培育工作。加强队伍管理，规范有序推进新型职业农猎民队伍管理。规范认定管理，重点面向生产经营型职业农猎民，明确条件和规范程序。建立新型职业农猎民队伍动态管理机制，做好新型职业农猎民统计工作。完善新型职业农猎民培育信息档案和数据库录入管理工作。</w:t>
      </w:r>
    </w:p>
    <w:p>
      <w:pPr>
        <w:ind w:firstLine="643" w:firstLineChars="200"/>
        <w:rPr>
          <w:rFonts w:hint="eastAsia" w:ascii="仿宋_GB2312" w:hAnsi="仿宋_GB2312" w:eastAsia="仿宋_GB2312" w:cs="仿宋_GB2312"/>
          <w:sz w:val="32"/>
          <w:szCs w:val="32"/>
        </w:rPr>
      </w:pPr>
      <w:r>
        <w:rPr>
          <w:rFonts w:hint="eastAsia" w:ascii="楷体" w:hAnsi="楷体" w:eastAsia="楷体" w:cs="楷体"/>
          <w:b/>
          <w:bCs/>
          <w:i w:val="0"/>
          <w:caps w:val="0"/>
          <w:spacing w:val="0"/>
          <w:w w:val="100"/>
          <w:sz w:val="32"/>
          <w:szCs w:val="32"/>
        </w:rPr>
        <w:t>（四）加强工作监管。</w:t>
      </w:r>
      <w:r>
        <w:rPr>
          <w:rFonts w:hint="eastAsia" w:ascii="仿宋_GB2312" w:hAnsi="仿宋_GB2312" w:eastAsia="仿宋_GB2312" w:cs="仿宋_GB2312"/>
          <w:sz w:val="32"/>
          <w:szCs w:val="32"/>
        </w:rPr>
        <w:t>切实加强对培育全过程监管，加强工作指导，严格审核培训方案，定期督导培训进度，随机抽查培训班情况。对标粮食安全、乡村振兴、党政同责考核中的农猎民教育培训指标任务，健全完善绩效管理，以培育对象满意度为核心指标，对培育工作进行全面绩效考评。</w:t>
      </w:r>
    </w:p>
    <w:p>
      <w:pPr>
        <w:ind w:firstLine="643" w:firstLineChars="200"/>
        <w:rPr>
          <w:rFonts w:hint="eastAsia" w:ascii="楷体" w:hAnsi="楷体" w:eastAsia="楷体" w:cs="楷体"/>
          <w:b/>
          <w:bCs/>
          <w:i w:val="0"/>
          <w:caps w:val="0"/>
          <w:spacing w:val="0"/>
          <w:w w:val="100"/>
          <w:sz w:val="32"/>
          <w:szCs w:val="32"/>
        </w:rPr>
      </w:pPr>
      <w:r>
        <w:rPr>
          <w:rFonts w:hint="eastAsia" w:ascii="楷体" w:hAnsi="楷体" w:eastAsia="楷体" w:cs="楷体"/>
          <w:b/>
          <w:bCs/>
          <w:i w:val="0"/>
          <w:caps w:val="0"/>
          <w:spacing w:val="0"/>
          <w:w w:val="100"/>
          <w:sz w:val="32"/>
          <w:szCs w:val="32"/>
        </w:rPr>
        <w:t>（五）严格资金使用和管理。</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是资金使用范围。项目补助资金主要用于整个教学、指导服务、管理等全过程，补助标准根据专业类型和学时长短实行差别补助。二是细化资金支出比例。参照历年工作，资金主要用于集中理论教学、实践教学、跟踪服务这三大项直接补助费用的开支，所占比例要占85%以上。其中:理论教学和实践费用要占总费用的75%以上，包括集中教学食宿费、教学场所和讲课费、租车费、教材费、学具费、仪器设备租用和教学耗材费，防护用品等；延伸服务费占用总费用的10%左右，包括如燃油费、跟踪服务指导费、工作人员食宿费等。项目管理费用控制在总培训费的15%以内，包括前期调研、外出考察选教学点、走访基层遴选学员和开展信息化服务、档案管理等费用。三是加强资金的使用监管。积极与财政部门沟通，落实专项资金，加大投入力度，确保高素质农猎民培育工作任务保质保量完成。要按照“谁使用，谁负责”的基本原则，强化资金监管力度，严禁以现金或实物形式直接分发给农猎民个人，资金使用参照《呼伦贝尔市本级党政机关培训费管理办法》（呼财行规〔2018〕3号）等有关规定执行，有具体经办人员，财务核实签字报账。对于挤占挪用、骗取套取补助资金等违法违规行为，对相关责任人依法依规严肃处理。</w:t>
      </w:r>
    </w:p>
    <w:p>
      <w:pPr>
        <w:ind w:firstLine="643" w:firstLineChars="200"/>
        <w:rPr>
          <w:rFonts w:hint="eastAsia" w:ascii="仿宋_GB2312" w:hAnsi="仿宋_GB2312" w:eastAsia="仿宋_GB2312" w:cs="仿宋_GB2312"/>
          <w:sz w:val="32"/>
          <w:szCs w:val="32"/>
        </w:rPr>
      </w:pPr>
      <w:r>
        <w:rPr>
          <w:rFonts w:hint="eastAsia" w:ascii="楷体" w:hAnsi="楷体" w:eastAsia="楷体" w:cs="楷体"/>
          <w:b/>
          <w:bCs/>
          <w:i w:val="0"/>
          <w:caps w:val="0"/>
          <w:spacing w:val="0"/>
          <w:w w:val="100"/>
          <w:sz w:val="32"/>
          <w:szCs w:val="32"/>
        </w:rPr>
        <w:t>（六）加强信息化管理。</w:t>
      </w:r>
      <w:r>
        <w:rPr>
          <w:rFonts w:hint="eastAsia" w:ascii="仿宋_GB2312" w:hAnsi="仿宋_GB2312" w:eastAsia="仿宋_GB2312" w:cs="仿宋_GB2312"/>
          <w:sz w:val="32"/>
          <w:szCs w:val="32"/>
        </w:rPr>
        <w:t>利用全国农民教育培训信息管理系统开展培训在线监管和评价。对培训机构、培训教师和培训基地采取动态管理，满意度低于4.2分将被移出农民教育培训信息管理系统。开展参训农牧民培训信息统计和发展情况监测，实现参训农猎民基本信息100%入库，培育全程可检测可追溯。</w:t>
      </w:r>
    </w:p>
    <w:p>
      <w:pPr>
        <w:ind w:firstLine="643" w:firstLineChars="200"/>
        <w:rPr>
          <w:rFonts w:hint="eastAsia" w:ascii="仿宋_GB2312" w:hAnsi="仿宋_GB2312" w:eastAsia="仿宋_GB2312" w:cs="仿宋_GB2312"/>
          <w:sz w:val="32"/>
          <w:szCs w:val="32"/>
        </w:rPr>
      </w:pPr>
      <w:r>
        <w:rPr>
          <w:rFonts w:hint="eastAsia" w:ascii="楷体" w:hAnsi="楷体" w:eastAsia="楷体" w:cs="楷体"/>
          <w:b/>
          <w:bCs/>
          <w:i w:val="0"/>
          <w:caps w:val="0"/>
          <w:spacing w:val="0"/>
          <w:w w:val="100"/>
          <w:sz w:val="32"/>
          <w:szCs w:val="32"/>
        </w:rPr>
        <w:t>（七）加强总结宣传。</w:t>
      </w:r>
      <w:r>
        <w:rPr>
          <w:rFonts w:hint="eastAsia" w:ascii="仿宋_GB2312" w:hAnsi="仿宋_GB2312" w:eastAsia="仿宋_GB2312" w:cs="仿宋_GB2312"/>
          <w:sz w:val="32"/>
          <w:szCs w:val="32"/>
        </w:rPr>
        <w:t>全旗开展遴选推介优秀学员、优秀教师、优秀工作者，评选精品课程、优质教材和受欢迎培训机构，树立宣传先进典型，在全社会营造关心支持高素质农猎民发展的良好氛围。</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E4OTA5YzNjMjBkYjMxYmZhMmQxYTVlMDRmYjgwNjgifQ=="/>
  </w:docVars>
  <w:rsids>
    <w:rsidRoot w:val="00000000"/>
    <w:rsid w:val="571E6AEA"/>
    <w:rsid w:val="5C1A35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宋体"/>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孙慧敏</dc:creator>
  <cp:lastModifiedBy>Administrator</cp:lastModifiedBy>
  <dcterms:modified xsi:type="dcterms:W3CDTF">2023-04-21T01:53:59Z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C4DAA4E5FC3742E68E860D8AE8C3546F_12</vt:lpwstr>
  </property>
</Properties>
</file>